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87DA2F2" w14:textId="2E7EC059" w:rsidR="00D2038B" w:rsidRPr="000D6D1B" w:rsidRDefault="00D2038B" w:rsidP="00D2038B">
      <w:pPr>
        <w:pStyle w:val="3Policytitle"/>
        <w:rPr>
          <w:lang w:val="en-GB"/>
        </w:rPr>
      </w:pPr>
      <w:r>
        <w:rPr>
          <w:lang w:val="en-GB"/>
        </w:rPr>
        <w:t>RSHE &amp; PSHE Policy</w:t>
      </w:r>
    </w:p>
    <w:p w14:paraId="36E0FE6C" w14:textId="7BCE9CE3" w:rsidR="00D2038B" w:rsidRDefault="00D2038B" w:rsidP="00D2038B">
      <w:pPr>
        <w:pStyle w:val="6Abstract"/>
        <w:rPr>
          <w:lang w:val="en-GB"/>
        </w:rPr>
      </w:pPr>
      <w:r>
        <w:rPr>
          <w:lang w:val="en-GB"/>
        </w:rPr>
        <w:t>Birchwood Junior School</w:t>
      </w:r>
    </w:p>
    <w:p w14:paraId="708D4D46" w14:textId="233BA82C" w:rsidR="00D2038B" w:rsidRPr="000D6D1B" w:rsidRDefault="00D2038B" w:rsidP="00D2038B"/>
    <w:p w14:paraId="77DA60AD" w14:textId="42AF6824" w:rsidR="00D2038B" w:rsidRPr="000D6D1B" w:rsidRDefault="00D2038B" w:rsidP="00D2038B">
      <w:pPr>
        <w:pStyle w:val="1bodycopy10pt"/>
        <w:rPr>
          <w:lang w:val="en-GB"/>
        </w:rPr>
      </w:pPr>
      <w:r>
        <w:rPr>
          <w:noProof/>
          <w:lang w:val="en-GB"/>
        </w:rPr>
        <w:drawing>
          <wp:anchor distT="0" distB="0" distL="114300" distR="114300" simplePos="0" relativeHeight="251657728" behindDoc="0" locked="0" layoutInCell="1" allowOverlap="1" wp14:anchorId="3C2BAC7A" wp14:editId="776D237E">
            <wp:simplePos x="0" y="0"/>
            <wp:positionH relativeFrom="column">
              <wp:posOffset>1612126</wp:posOffset>
            </wp:positionH>
            <wp:positionV relativeFrom="paragraph">
              <wp:posOffset>81733</wp:posOffset>
            </wp:positionV>
            <wp:extent cx="2868295" cy="2545715"/>
            <wp:effectExtent l="0" t="0" r="1905" b="0"/>
            <wp:wrapSquare wrapText="bothSides"/>
            <wp:docPr id="1168107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107629" name="Picture 1168107629"/>
                    <pic:cNvPicPr/>
                  </pic:nvPicPr>
                  <pic:blipFill>
                    <a:blip r:embed="rId6"/>
                    <a:stretch>
                      <a:fillRect/>
                    </a:stretch>
                  </pic:blipFill>
                  <pic:spPr>
                    <a:xfrm>
                      <a:off x="0" y="0"/>
                      <a:ext cx="2868295" cy="2545715"/>
                    </a:xfrm>
                    <a:prstGeom prst="rect">
                      <a:avLst/>
                    </a:prstGeom>
                  </pic:spPr>
                </pic:pic>
              </a:graphicData>
            </a:graphic>
            <wp14:sizeRelH relativeFrom="page">
              <wp14:pctWidth>0</wp14:pctWidth>
            </wp14:sizeRelH>
            <wp14:sizeRelV relativeFrom="page">
              <wp14:pctHeight>0</wp14:pctHeight>
            </wp14:sizeRelV>
          </wp:anchor>
        </w:drawing>
      </w:r>
    </w:p>
    <w:p w14:paraId="0FBBBC6B" w14:textId="77777777" w:rsidR="00D2038B" w:rsidRPr="000D6D1B" w:rsidRDefault="00D2038B" w:rsidP="00D2038B">
      <w:pPr>
        <w:pStyle w:val="1bodycopy10pt"/>
        <w:rPr>
          <w:noProof/>
          <w:color w:val="00CF80"/>
          <w:szCs w:val="20"/>
          <w:lang w:val="en-GB"/>
        </w:rPr>
      </w:pPr>
    </w:p>
    <w:p w14:paraId="30381A2E" w14:textId="77777777" w:rsidR="00D2038B" w:rsidRPr="000D6D1B" w:rsidRDefault="00D2038B" w:rsidP="00D2038B">
      <w:pPr>
        <w:pStyle w:val="1bodycopy10pt"/>
        <w:rPr>
          <w:noProof/>
          <w:lang w:val="en-GB"/>
        </w:rPr>
      </w:pPr>
    </w:p>
    <w:p w14:paraId="73513139" w14:textId="77777777" w:rsidR="00D2038B" w:rsidRPr="000D6D1B" w:rsidRDefault="00D2038B" w:rsidP="00D2038B">
      <w:pPr>
        <w:pStyle w:val="1bodycopy10pt"/>
        <w:rPr>
          <w:noProof/>
          <w:lang w:val="en-GB"/>
        </w:rPr>
      </w:pPr>
    </w:p>
    <w:p w14:paraId="0CDA41BC" w14:textId="77777777" w:rsidR="00D2038B" w:rsidRPr="000D6D1B" w:rsidRDefault="00D2038B" w:rsidP="00D2038B">
      <w:pPr>
        <w:pStyle w:val="1bodycopy10pt"/>
        <w:rPr>
          <w:lang w:val="en-GB"/>
        </w:rPr>
      </w:pPr>
    </w:p>
    <w:p w14:paraId="2C187DAC" w14:textId="77777777" w:rsidR="00D2038B" w:rsidRPr="000D6D1B" w:rsidRDefault="00D2038B" w:rsidP="00D2038B">
      <w:pPr>
        <w:pStyle w:val="1bodycopy10pt"/>
        <w:rPr>
          <w:lang w:val="en-GB"/>
        </w:rPr>
      </w:pPr>
    </w:p>
    <w:p w14:paraId="429A080D" w14:textId="77777777" w:rsidR="00D2038B" w:rsidRPr="000D6D1B" w:rsidRDefault="00D2038B" w:rsidP="00D2038B">
      <w:pPr>
        <w:pStyle w:val="1bodycopy10pt"/>
        <w:rPr>
          <w:lang w:val="en-GB"/>
        </w:rPr>
      </w:pPr>
    </w:p>
    <w:p w14:paraId="2A33A906" w14:textId="77777777" w:rsidR="00D2038B" w:rsidRPr="000D6D1B" w:rsidRDefault="00D2038B" w:rsidP="00D2038B">
      <w:pPr>
        <w:pStyle w:val="1bodycopy10pt"/>
        <w:rPr>
          <w:lang w:val="en-GB"/>
        </w:rPr>
      </w:pPr>
    </w:p>
    <w:p w14:paraId="1AE81DE7" w14:textId="77777777" w:rsidR="00D2038B" w:rsidRPr="000D6D1B" w:rsidRDefault="00D2038B" w:rsidP="00D2038B">
      <w:pPr>
        <w:pStyle w:val="1bodycopy10pt"/>
        <w:rPr>
          <w:lang w:val="en-GB"/>
        </w:rPr>
      </w:pPr>
    </w:p>
    <w:p w14:paraId="55CFEEC6" w14:textId="77777777" w:rsidR="00D2038B" w:rsidRPr="000D6D1B" w:rsidRDefault="00D2038B" w:rsidP="00D2038B">
      <w:pPr>
        <w:pStyle w:val="1bodycopy10pt"/>
        <w:rPr>
          <w:lang w:val="en-GB"/>
        </w:rPr>
      </w:pPr>
    </w:p>
    <w:p w14:paraId="25080330" w14:textId="77777777" w:rsidR="00D2038B" w:rsidRPr="000D6D1B" w:rsidRDefault="00D2038B" w:rsidP="00D2038B">
      <w:pPr>
        <w:pStyle w:val="1bodycopy10pt"/>
        <w:rPr>
          <w:lang w:val="en-GB"/>
        </w:rPr>
      </w:pPr>
    </w:p>
    <w:p w14:paraId="3F6F196F" w14:textId="77777777" w:rsidR="00D2038B" w:rsidRPr="000D6D1B" w:rsidRDefault="00D2038B" w:rsidP="00D2038B">
      <w:pPr>
        <w:pStyle w:val="1bodycopy10pt"/>
        <w:rPr>
          <w:lang w:val="en-GB"/>
        </w:rPr>
      </w:pPr>
    </w:p>
    <w:p w14:paraId="242F9EBA" w14:textId="77777777" w:rsidR="00D2038B" w:rsidRPr="000D6D1B" w:rsidRDefault="00D2038B" w:rsidP="00D2038B">
      <w:pPr>
        <w:pStyle w:val="1bodycopy10pt"/>
        <w:rPr>
          <w:lang w:val="en-GB"/>
        </w:rPr>
      </w:pPr>
    </w:p>
    <w:p w14:paraId="51E91285" w14:textId="77777777" w:rsidR="00D2038B" w:rsidRPr="000D6D1B" w:rsidRDefault="00D2038B" w:rsidP="00D2038B">
      <w:pPr>
        <w:pStyle w:val="1bodycopy10pt"/>
        <w:rPr>
          <w:lang w:val="en-GB"/>
        </w:rPr>
      </w:pPr>
    </w:p>
    <w:p w14:paraId="7578670F" w14:textId="77777777" w:rsidR="00D2038B" w:rsidRPr="000D6D1B" w:rsidRDefault="00D2038B" w:rsidP="00D2038B">
      <w:pPr>
        <w:pStyle w:val="1bodycopy10pt"/>
        <w:rPr>
          <w:lang w:val="en-GB"/>
        </w:rPr>
      </w:pPr>
    </w:p>
    <w:p w14:paraId="2716961F" w14:textId="77777777" w:rsidR="00D2038B" w:rsidRPr="000D6D1B" w:rsidRDefault="00D2038B" w:rsidP="00D2038B">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D2038B" w:rsidRPr="000D6D1B" w14:paraId="44436154" w14:textId="77777777" w:rsidTr="007779EC">
        <w:tc>
          <w:tcPr>
            <w:tcW w:w="2586" w:type="dxa"/>
            <w:tcBorders>
              <w:top w:val="nil"/>
              <w:bottom w:val="single" w:sz="18" w:space="0" w:color="FFFFFF"/>
            </w:tcBorders>
            <w:shd w:val="clear" w:color="auto" w:fill="D8DFDE"/>
          </w:tcPr>
          <w:p w14:paraId="2889FDDA" w14:textId="77777777" w:rsidR="00D2038B" w:rsidRPr="000D6D1B" w:rsidRDefault="00D2038B" w:rsidP="007779EC">
            <w:pPr>
              <w:pStyle w:val="1bodycopy10pt"/>
              <w:rPr>
                <w:b/>
                <w:lang w:val="en-GB"/>
              </w:rPr>
            </w:pPr>
            <w:r w:rsidRPr="000D6D1B">
              <w:rPr>
                <w:b/>
                <w:lang w:val="en-GB"/>
              </w:rPr>
              <w:t>Approved by:</w:t>
            </w:r>
          </w:p>
        </w:tc>
        <w:tc>
          <w:tcPr>
            <w:tcW w:w="3268" w:type="dxa"/>
            <w:tcBorders>
              <w:top w:val="nil"/>
              <w:bottom w:val="single" w:sz="18" w:space="0" w:color="FFFFFF"/>
            </w:tcBorders>
            <w:shd w:val="clear" w:color="auto" w:fill="D8DFDE"/>
          </w:tcPr>
          <w:p w14:paraId="50DC5ED3" w14:textId="77777777" w:rsidR="00D2038B" w:rsidRPr="00E24E7E" w:rsidRDefault="00D2038B" w:rsidP="007779EC">
            <w:pPr>
              <w:pStyle w:val="1bodycopy11pt"/>
              <w:rPr>
                <w:lang w:val="en-GB"/>
              </w:rPr>
            </w:pPr>
            <w:r>
              <w:rPr>
                <w:lang w:val="en-GB"/>
              </w:rPr>
              <w:t>COG</w:t>
            </w:r>
          </w:p>
          <w:p w14:paraId="2059D09E" w14:textId="77777777" w:rsidR="00D2038B" w:rsidRPr="00E24E7E" w:rsidRDefault="00D2038B" w:rsidP="007779EC">
            <w:pPr>
              <w:pStyle w:val="1bodycopy11pt"/>
              <w:rPr>
                <w:lang w:val="en-GB"/>
              </w:rPr>
            </w:pPr>
            <w:r w:rsidRPr="00E24E7E">
              <w:rPr>
                <w:lang w:val="en-GB"/>
              </w:rPr>
              <w:t>Mr M Davies</w:t>
            </w:r>
          </w:p>
        </w:tc>
        <w:tc>
          <w:tcPr>
            <w:tcW w:w="3866" w:type="dxa"/>
            <w:tcBorders>
              <w:top w:val="nil"/>
              <w:bottom w:val="single" w:sz="18" w:space="0" w:color="FFFFFF"/>
            </w:tcBorders>
            <w:shd w:val="clear" w:color="auto" w:fill="D8DFDE"/>
          </w:tcPr>
          <w:p w14:paraId="30A4FB24" w14:textId="15342CF0" w:rsidR="00D2038B" w:rsidRPr="000D6D1B" w:rsidRDefault="00D2038B" w:rsidP="007779EC">
            <w:pPr>
              <w:pStyle w:val="1bodycopy11pt"/>
              <w:rPr>
                <w:lang w:val="en-GB"/>
              </w:rPr>
            </w:pPr>
            <w:r w:rsidRPr="000D6D1B">
              <w:rPr>
                <w:b/>
                <w:lang w:val="en-GB"/>
              </w:rPr>
              <w:t>Date:</w:t>
            </w:r>
            <w:r w:rsidRPr="000D6D1B">
              <w:rPr>
                <w:lang w:val="en-GB"/>
              </w:rPr>
              <w:t xml:space="preserve">  </w:t>
            </w:r>
            <w:r>
              <w:rPr>
                <w:lang w:val="en-GB"/>
              </w:rPr>
              <w:t>29.09.2026</w:t>
            </w:r>
          </w:p>
        </w:tc>
      </w:tr>
      <w:tr w:rsidR="00D2038B" w:rsidRPr="000D6D1B" w14:paraId="4BFA5720" w14:textId="77777777" w:rsidTr="007779EC">
        <w:tc>
          <w:tcPr>
            <w:tcW w:w="2586" w:type="dxa"/>
            <w:tcBorders>
              <w:top w:val="single" w:sz="18" w:space="0" w:color="FFFFFF"/>
              <w:bottom w:val="single" w:sz="18" w:space="0" w:color="FFFFFF"/>
            </w:tcBorders>
            <w:shd w:val="clear" w:color="auto" w:fill="D8DFDE"/>
          </w:tcPr>
          <w:p w14:paraId="67F9B7C4" w14:textId="77777777" w:rsidR="00D2038B" w:rsidRPr="000D6D1B" w:rsidRDefault="00D2038B" w:rsidP="007779EC">
            <w:pPr>
              <w:pStyle w:val="1bodycopy10pt"/>
              <w:rPr>
                <w:b/>
                <w:lang w:val="en-GB"/>
              </w:rPr>
            </w:pPr>
            <w:r w:rsidRPr="000D6D1B">
              <w:rPr>
                <w:b/>
                <w:lang w:val="en-GB"/>
              </w:rPr>
              <w:t>Last reviewed on:</w:t>
            </w:r>
          </w:p>
        </w:tc>
        <w:tc>
          <w:tcPr>
            <w:tcW w:w="7134" w:type="dxa"/>
            <w:gridSpan w:val="2"/>
            <w:tcBorders>
              <w:top w:val="single" w:sz="18" w:space="0" w:color="FFFFFF"/>
              <w:bottom w:val="single" w:sz="18" w:space="0" w:color="FFFFFF"/>
            </w:tcBorders>
            <w:shd w:val="clear" w:color="auto" w:fill="D8DFDE"/>
          </w:tcPr>
          <w:p w14:paraId="720BDBC0" w14:textId="7B341DE0" w:rsidR="00D2038B" w:rsidRPr="00E24E7E" w:rsidRDefault="00D2038B" w:rsidP="007779EC">
            <w:pPr>
              <w:pStyle w:val="1bodycopy11pt"/>
              <w:rPr>
                <w:lang w:val="en-GB"/>
              </w:rPr>
            </w:pPr>
            <w:r>
              <w:rPr>
                <w:lang w:val="en-GB"/>
              </w:rPr>
              <w:t>September 202</w:t>
            </w:r>
            <w:r>
              <w:rPr>
                <w:lang w:val="en-GB"/>
              </w:rPr>
              <w:t>5</w:t>
            </w:r>
          </w:p>
        </w:tc>
      </w:tr>
      <w:tr w:rsidR="00D2038B" w:rsidRPr="000D6D1B" w14:paraId="39309A3F" w14:textId="77777777" w:rsidTr="007779EC">
        <w:tc>
          <w:tcPr>
            <w:tcW w:w="2586" w:type="dxa"/>
            <w:tcBorders>
              <w:top w:val="single" w:sz="18" w:space="0" w:color="FFFFFF"/>
              <w:bottom w:val="nil"/>
            </w:tcBorders>
            <w:shd w:val="clear" w:color="auto" w:fill="D8DFDE"/>
          </w:tcPr>
          <w:p w14:paraId="5DED428F" w14:textId="77777777" w:rsidR="00D2038B" w:rsidRPr="000D6D1B" w:rsidRDefault="00D2038B" w:rsidP="007779EC">
            <w:pPr>
              <w:pStyle w:val="1bodycopy10pt"/>
              <w:rPr>
                <w:b/>
                <w:lang w:val="en-GB"/>
              </w:rPr>
            </w:pPr>
            <w:r w:rsidRPr="000D6D1B">
              <w:rPr>
                <w:b/>
                <w:lang w:val="en-GB"/>
              </w:rPr>
              <w:t>Next review due by:</w:t>
            </w:r>
          </w:p>
        </w:tc>
        <w:tc>
          <w:tcPr>
            <w:tcW w:w="7134" w:type="dxa"/>
            <w:gridSpan w:val="2"/>
            <w:tcBorders>
              <w:top w:val="single" w:sz="18" w:space="0" w:color="FFFFFF"/>
              <w:bottom w:val="nil"/>
            </w:tcBorders>
            <w:shd w:val="clear" w:color="auto" w:fill="D8DFDE"/>
          </w:tcPr>
          <w:p w14:paraId="721F6347" w14:textId="77777777" w:rsidR="00D2038B" w:rsidRPr="00E24E7E" w:rsidRDefault="00D2038B" w:rsidP="007779EC">
            <w:pPr>
              <w:pStyle w:val="1bodycopy11pt"/>
              <w:rPr>
                <w:lang w:val="en-GB"/>
              </w:rPr>
            </w:pPr>
            <w:r>
              <w:rPr>
                <w:lang w:val="en-GB"/>
              </w:rPr>
              <w:t>September 2027</w:t>
            </w:r>
          </w:p>
        </w:tc>
      </w:tr>
    </w:tbl>
    <w:p w14:paraId="189A3BAE" w14:textId="77777777" w:rsidR="00D2038B" w:rsidRDefault="00D2038B" w:rsidP="00D2038B">
      <w:pPr>
        <w:pBdr>
          <w:bottom w:val="single" w:sz="12" w:space="8" w:color="3AAA35"/>
        </w:pBdr>
        <w:spacing w:after="300"/>
        <w:rPr>
          <w:b/>
          <w:bCs/>
          <w:color w:val="14315D"/>
          <w:sz w:val="40"/>
          <w:szCs w:val="40"/>
        </w:rPr>
      </w:pPr>
    </w:p>
    <w:p w14:paraId="6FF03F0D" w14:textId="77777777" w:rsidR="00D2038B" w:rsidRDefault="00D2038B" w:rsidP="00D2038B">
      <w:pPr>
        <w:pBdr>
          <w:bottom w:val="single" w:sz="12" w:space="8" w:color="3AAA35"/>
        </w:pBdr>
        <w:spacing w:after="300"/>
        <w:rPr>
          <w:b/>
          <w:bCs/>
          <w:color w:val="14315D"/>
          <w:sz w:val="40"/>
          <w:szCs w:val="40"/>
        </w:rPr>
      </w:pPr>
    </w:p>
    <w:p w14:paraId="6786A826" w14:textId="77777777" w:rsidR="00D2038B" w:rsidRDefault="00D2038B">
      <w:pPr>
        <w:spacing w:after="80"/>
        <w:rPr>
          <w:b/>
          <w:color w:val="14235F"/>
          <w:sz w:val="24"/>
        </w:rPr>
      </w:pPr>
    </w:p>
    <w:p w14:paraId="3DC4416A" w14:textId="77777777" w:rsidR="00D2038B" w:rsidRDefault="00D2038B">
      <w:pPr>
        <w:spacing w:after="80"/>
        <w:rPr>
          <w:b/>
          <w:color w:val="14235F"/>
          <w:sz w:val="24"/>
        </w:rPr>
      </w:pPr>
    </w:p>
    <w:p w14:paraId="35E9BDC1" w14:textId="77777777" w:rsidR="00D2038B" w:rsidRDefault="00D2038B">
      <w:pPr>
        <w:spacing w:after="80"/>
        <w:rPr>
          <w:b/>
          <w:color w:val="14235F"/>
          <w:sz w:val="24"/>
        </w:rPr>
      </w:pPr>
    </w:p>
    <w:p w14:paraId="14AA5851" w14:textId="77777777" w:rsidR="00D2038B" w:rsidRDefault="00D2038B">
      <w:pPr>
        <w:spacing w:after="80"/>
        <w:rPr>
          <w:b/>
          <w:color w:val="14235F"/>
          <w:sz w:val="24"/>
        </w:rPr>
      </w:pPr>
    </w:p>
    <w:p w14:paraId="18CEB0CB" w14:textId="77777777" w:rsidR="00D2038B" w:rsidRDefault="00D2038B">
      <w:pPr>
        <w:spacing w:after="80"/>
        <w:rPr>
          <w:b/>
          <w:color w:val="14235F"/>
          <w:sz w:val="24"/>
        </w:rPr>
      </w:pPr>
    </w:p>
    <w:p w14:paraId="262EA9BE" w14:textId="2D0E4DE2" w:rsidR="009E5B32" w:rsidRDefault="00000000">
      <w:pPr>
        <w:spacing w:after="80"/>
      </w:pPr>
      <w:r>
        <w:rPr>
          <w:b/>
          <w:color w:val="14235F"/>
          <w:sz w:val="24"/>
        </w:rPr>
        <w:lastRenderedPageBreak/>
        <w:t>Version control</w:t>
      </w:r>
    </w:p>
    <w:tbl>
      <w:tblPr>
        <w:tblStyle w:val="TableGrid"/>
        <w:tblW w:w="0" w:type="auto"/>
        <w:tblLook w:val="04A0" w:firstRow="1" w:lastRow="0" w:firstColumn="1" w:lastColumn="0" w:noHBand="0" w:noVBand="1"/>
      </w:tblPr>
      <w:tblGrid>
        <w:gridCol w:w="2268"/>
        <w:gridCol w:w="6576"/>
      </w:tblGrid>
      <w:tr w:rsidR="009E5B32" w14:paraId="08E42F8F" w14:textId="77777777">
        <w:tc>
          <w:tcPr>
            <w:tcW w:w="2268" w:type="dxa"/>
            <w:shd w:val="clear" w:color="auto" w:fill="14235F"/>
          </w:tcPr>
          <w:p w14:paraId="6732A281" w14:textId="77777777" w:rsidR="009E5B32" w:rsidRDefault="00000000">
            <w:r>
              <w:rPr>
                <w:b/>
                <w:color w:val="FFFFFF"/>
                <w:sz w:val="21"/>
              </w:rPr>
              <w:t>Item</w:t>
            </w:r>
          </w:p>
        </w:tc>
        <w:tc>
          <w:tcPr>
            <w:tcW w:w="6576" w:type="dxa"/>
            <w:shd w:val="clear" w:color="auto" w:fill="14235F"/>
          </w:tcPr>
          <w:p w14:paraId="1C912FD1" w14:textId="77777777" w:rsidR="009E5B32" w:rsidRDefault="00000000">
            <w:r>
              <w:rPr>
                <w:b/>
                <w:color w:val="FFFFFF"/>
                <w:sz w:val="21"/>
              </w:rPr>
              <w:t>Detail</w:t>
            </w:r>
          </w:p>
        </w:tc>
      </w:tr>
      <w:tr w:rsidR="009E5B32" w14:paraId="10E1A0CF" w14:textId="77777777">
        <w:tc>
          <w:tcPr>
            <w:tcW w:w="2268" w:type="dxa"/>
          </w:tcPr>
          <w:p w14:paraId="35013121" w14:textId="77777777" w:rsidR="009E5B32" w:rsidRDefault="00000000">
            <w:pPr>
              <w:spacing w:after="40"/>
            </w:pPr>
            <w:r>
              <w:rPr>
                <w:sz w:val="20"/>
              </w:rPr>
              <w:t>Policy title</w:t>
            </w:r>
          </w:p>
        </w:tc>
        <w:tc>
          <w:tcPr>
            <w:tcW w:w="6576" w:type="dxa"/>
          </w:tcPr>
          <w:p w14:paraId="09C690F7" w14:textId="77777777" w:rsidR="009E5B32" w:rsidRDefault="00000000">
            <w:pPr>
              <w:spacing w:after="40"/>
            </w:pPr>
            <w:r>
              <w:rPr>
                <w:sz w:val="20"/>
              </w:rPr>
              <w:t>RSHE and PSHE Policy</w:t>
            </w:r>
          </w:p>
          <w:p w14:paraId="21B3FC45" w14:textId="77777777" w:rsidR="009E5B32" w:rsidRDefault="00000000">
            <w:pPr>
              <w:spacing w:after="40"/>
            </w:pPr>
            <w:r>
              <w:rPr>
                <w:sz w:val="20"/>
              </w:rPr>
              <w:t>(supersedes the Relationships and Sex Education Policy, Sept 2022)</w:t>
            </w:r>
          </w:p>
        </w:tc>
      </w:tr>
      <w:tr w:rsidR="009E5B32" w14:paraId="4499B018" w14:textId="77777777">
        <w:tc>
          <w:tcPr>
            <w:tcW w:w="2268" w:type="dxa"/>
          </w:tcPr>
          <w:p w14:paraId="3AE2F273" w14:textId="77777777" w:rsidR="009E5B32" w:rsidRDefault="00000000">
            <w:pPr>
              <w:spacing w:after="40"/>
            </w:pPr>
            <w:r>
              <w:rPr>
                <w:sz w:val="20"/>
              </w:rPr>
              <w:t>Scope</w:t>
            </w:r>
          </w:p>
        </w:tc>
        <w:tc>
          <w:tcPr>
            <w:tcW w:w="6576" w:type="dxa"/>
          </w:tcPr>
          <w:p w14:paraId="2F7C0A08" w14:textId="77777777" w:rsidR="009E5B32" w:rsidRDefault="00000000">
            <w:pPr>
              <w:spacing w:after="40"/>
            </w:pPr>
            <w:r>
              <w:rPr>
                <w:sz w:val="20"/>
              </w:rPr>
              <w:t>Birchwood Junior School, Years 3 to 6</w:t>
            </w:r>
          </w:p>
        </w:tc>
      </w:tr>
      <w:tr w:rsidR="009E5B32" w14:paraId="747D80FA" w14:textId="77777777">
        <w:tc>
          <w:tcPr>
            <w:tcW w:w="2268" w:type="dxa"/>
          </w:tcPr>
          <w:p w14:paraId="570564BB" w14:textId="77777777" w:rsidR="009E5B32" w:rsidRDefault="00000000">
            <w:pPr>
              <w:spacing w:after="40"/>
            </w:pPr>
            <w:r>
              <w:rPr>
                <w:sz w:val="20"/>
              </w:rPr>
              <w:t>Version</w:t>
            </w:r>
          </w:p>
        </w:tc>
        <w:tc>
          <w:tcPr>
            <w:tcW w:w="6576" w:type="dxa"/>
          </w:tcPr>
          <w:p w14:paraId="04F635E0" w14:textId="77777777" w:rsidR="009E5B32" w:rsidRDefault="00000000">
            <w:pPr>
              <w:spacing w:after="40"/>
            </w:pPr>
            <w:r>
              <w:rPr>
                <w:sz w:val="20"/>
              </w:rPr>
              <w:t>3.0</w:t>
            </w:r>
          </w:p>
        </w:tc>
      </w:tr>
      <w:tr w:rsidR="009E5B32" w14:paraId="6183AB8C" w14:textId="77777777">
        <w:tc>
          <w:tcPr>
            <w:tcW w:w="2268" w:type="dxa"/>
          </w:tcPr>
          <w:p w14:paraId="0DC9F647" w14:textId="77777777" w:rsidR="009E5B32" w:rsidRDefault="00000000">
            <w:pPr>
              <w:spacing w:after="40"/>
            </w:pPr>
            <w:r>
              <w:rPr>
                <w:sz w:val="20"/>
              </w:rPr>
              <w:t>Statutory basis</w:t>
            </w:r>
          </w:p>
        </w:tc>
        <w:tc>
          <w:tcPr>
            <w:tcW w:w="6576" w:type="dxa"/>
          </w:tcPr>
          <w:p w14:paraId="17F9B439" w14:textId="77777777" w:rsidR="009E5B32" w:rsidRDefault="00000000">
            <w:pPr>
              <w:spacing w:after="40"/>
            </w:pPr>
            <w:r>
              <w:rPr>
                <w:sz w:val="20"/>
              </w:rPr>
              <w:t>DfE statutory guidance, Relationships Education, Relationships and Sex Education (RSE) and Health Education — published July 2025, statutory from 1 September 2026, replacing the 2019 guidance</w:t>
            </w:r>
          </w:p>
        </w:tc>
      </w:tr>
      <w:tr w:rsidR="009E5B32" w14:paraId="117447DE" w14:textId="77777777">
        <w:tc>
          <w:tcPr>
            <w:tcW w:w="2268" w:type="dxa"/>
          </w:tcPr>
          <w:p w14:paraId="13590695" w14:textId="77777777" w:rsidR="009E5B32" w:rsidRDefault="00000000">
            <w:pPr>
              <w:spacing w:after="40"/>
            </w:pPr>
            <w:r>
              <w:rPr>
                <w:sz w:val="20"/>
              </w:rPr>
              <w:t>Scheme of work</w:t>
            </w:r>
          </w:p>
        </w:tc>
        <w:tc>
          <w:tcPr>
            <w:tcW w:w="6576" w:type="dxa"/>
          </w:tcPr>
          <w:p w14:paraId="595E4B1C" w14:textId="77777777" w:rsidR="009E5B32" w:rsidRDefault="00000000">
            <w:pPr>
              <w:spacing w:after="40"/>
            </w:pPr>
            <w:r>
              <w:rPr>
                <w:sz w:val="20"/>
              </w:rPr>
              <w:t>Kapow Primary RSE &amp; PSHE (long-term plan updated 27 April 2026)</w:t>
            </w:r>
          </w:p>
        </w:tc>
      </w:tr>
      <w:tr w:rsidR="009E5B32" w14:paraId="7500E224" w14:textId="77777777">
        <w:tc>
          <w:tcPr>
            <w:tcW w:w="2268" w:type="dxa"/>
          </w:tcPr>
          <w:p w14:paraId="34F5C932" w14:textId="77777777" w:rsidR="009E5B32" w:rsidRDefault="00000000">
            <w:pPr>
              <w:spacing w:after="40"/>
            </w:pPr>
            <w:r>
              <w:rPr>
                <w:sz w:val="20"/>
              </w:rPr>
              <w:t>Subject lead</w:t>
            </w:r>
          </w:p>
        </w:tc>
        <w:tc>
          <w:tcPr>
            <w:tcW w:w="6576" w:type="dxa"/>
          </w:tcPr>
          <w:p w14:paraId="543449D2" w14:textId="77777777" w:rsidR="009E5B32" w:rsidRDefault="00000000">
            <w:pPr>
              <w:spacing w:after="40"/>
            </w:pPr>
            <w:r>
              <w:rPr>
                <w:sz w:val="20"/>
              </w:rPr>
              <w:t>Mr Dominic Money</w:t>
            </w:r>
          </w:p>
        </w:tc>
      </w:tr>
      <w:tr w:rsidR="009E5B32" w14:paraId="084B24ED" w14:textId="77777777">
        <w:tc>
          <w:tcPr>
            <w:tcW w:w="2268" w:type="dxa"/>
          </w:tcPr>
          <w:p w14:paraId="3DF06BA6" w14:textId="77777777" w:rsidR="009E5B32" w:rsidRDefault="00000000">
            <w:pPr>
              <w:spacing w:after="40"/>
            </w:pPr>
            <w:r>
              <w:rPr>
                <w:sz w:val="20"/>
              </w:rPr>
              <w:t>Approved by</w:t>
            </w:r>
          </w:p>
        </w:tc>
        <w:tc>
          <w:tcPr>
            <w:tcW w:w="6576" w:type="dxa"/>
          </w:tcPr>
          <w:p w14:paraId="4B5EA0C9" w14:textId="77777777" w:rsidR="009E5B32" w:rsidRDefault="00000000">
            <w:pPr>
              <w:spacing w:after="40"/>
            </w:pPr>
            <w:r>
              <w:rPr>
                <w:sz w:val="20"/>
              </w:rPr>
              <w:t>Governing Body of the Forest Skies Federation</w:t>
            </w:r>
          </w:p>
        </w:tc>
      </w:tr>
      <w:tr w:rsidR="009E5B32" w14:paraId="0B63088C" w14:textId="77777777">
        <w:tc>
          <w:tcPr>
            <w:tcW w:w="2268" w:type="dxa"/>
          </w:tcPr>
          <w:p w14:paraId="45D44CC6" w14:textId="77777777" w:rsidR="009E5B32" w:rsidRDefault="00000000">
            <w:pPr>
              <w:spacing w:after="40"/>
            </w:pPr>
            <w:r>
              <w:rPr>
                <w:sz w:val="20"/>
              </w:rPr>
              <w:t>Date approved</w:t>
            </w:r>
          </w:p>
        </w:tc>
        <w:tc>
          <w:tcPr>
            <w:tcW w:w="6576" w:type="dxa"/>
          </w:tcPr>
          <w:p w14:paraId="7C921600" w14:textId="77777777" w:rsidR="009E5B32" w:rsidRDefault="00000000">
            <w:pPr>
              <w:spacing w:after="40"/>
            </w:pPr>
            <w:r>
              <w:rPr>
                <w:sz w:val="20"/>
              </w:rPr>
              <w:t>[insert date]</w:t>
            </w:r>
          </w:p>
        </w:tc>
      </w:tr>
      <w:tr w:rsidR="009E5B32" w14:paraId="16ED2C5A" w14:textId="77777777">
        <w:tc>
          <w:tcPr>
            <w:tcW w:w="2268" w:type="dxa"/>
          </w:tcPr>
          <w:p w14:paraId="714B90CA" w14:textId="77777777" w:rsidR="009E5B32" w:rsidRDefault="00000000">
            <w:pPr>
              <w:spacing w:after="40"/>
            </w:pPr>
            <w:r>
              <w:rPr>
                <w:sz w:val="20"/>
              </w:rPr>
              <w:t>Signed</w:t>
            </w:r>
          </w:p>
        </w:tc>
        <w:tc>
          <w:tcPr>
            <w:tcW w:w="6576" w:type="dxa"/>
          </w:tcPr>
          <w:p w14:paraId="7AFE7C7B" w14:textId="77777777" w:rsidR="009E5B32" w:rsidRDefault="00000000">
            <w:pPr>
              <w:spacing w:after="40"/>
            </w:pPr>
            <w:r>
              <w:rPr>
                <w:sz w:val="20"/>
              </w:rPr>
              <w:t>Mr T Culpin, Chair of Governors</w:t>
            </w:r>
          </w:p>
          <w:p w14:paraId="0FFA787E" w14:textId="77777777" w:rsidR="009E5B32" w:rsidRDefault="00000000">
            <w:pPr>
              <w:spacing w:after="40"/>
            </w:pPr>
            <w:r>
              <w:rPr>
                <w:sz w:val="20"/>
              </w:rPr>
              <w:t>Mr M Davies, Headteacher, Birchwood Junior School</w:t>
            </w:r>
          </w:p>
        </w:tc>
      </w:tr>
      <w:tr w:rsidR="009E5B32" w14:paraId="38555B6B" w14:textId="77777777">
        <w:tc>
          <w:tcPr>
            <w:tcW w:w="2268" w:type="dxa"/>
          </w:tcPr>
          <w:p w14:paraId="23CB437A" w14:textId="77777777" w:rsidR="009E5B32" w:rsidRDefault="00000000">
            <w:pPr>
              <w:spacing w:after="40"/>
            </w:pPr>
            <w:r>
              <w:rPr>
                <w:sz w:val="20"/>
              </w:rPr>
              <w:t>Last reviewed</w:t>
            </w:r>
          </w:p>
        </w:tc>
        <w:tc>
          <w:tcPr>
            <w:tcW w:w="6576" w:type="dxa"/>
          </w:tcPr>
          <w:p w14:paraId="47E85D70" w14:textId="77777777" w:rsidR="009E5B32" w:rsidRDefault="00000000">
            <w:pPr>
              <w:spacing w:after="40"/>
            </w:pPr>
            <w:r>
              <w:rPr>
                <w:sz w:val="20"/>
              </w:rPr>
              <w:t>[insert month/year]</w:t>
            </w:r>
          </w:p>
        </w:tc>
      </w:tr>
      <w:tr w:rsidR="009E5B32" w14:paraId="5B0771A4" w14:textId="77777777">
        <w:tc>
          <w:tcPr>
            <w:tcW w:w="2268" w:type="dxa"/>
          </w:tcPr>
          <w:p w14:paraId="3DA0E785" w14:textId="77777777" w:rsidR="009E5B32" w:rsidRDefault="00000000">
            <w:pPr>
              <w:spacing w:after="40"/>
            </w:pPr>
            <w:r>
              <w:rPr>
                <w:sz w:val="20"/>
              </w:rPr>
              <w:t>Next review due</w:t>
            </w:r>
          </w:p>
        </w:tc>
        <w:tc>
          <w:tcPr>
            <w:tcW w:w="6576" w:type="dxa"/>
          </w:tcPr>
          <w:p w14:paraId="60DEB660" w14:textId="77777777" w:rsidR="009E5B32" w:rsidRDefault="00000000">
            <w:pPr>
              <w:spacing w:after="40"/>
            </w:pPr>
            <w:r>
              <w:rPr>
                <w:sz w:val="20"/>
              </w:rPr>
              <w:t>Annually</w:t>
            </w:r>
          </w:p>
        </w:tc>
      </w:tr>
      <w:tr w:rsidR="009E5B32" w14:paraId="263DD739" w14:textId="77777777">
        <w:tc>
          <w:tcPr>
            <w:tcW w:w="2268" w:type="dxa"/>
          </w:tcPr>
          <w:p w14:paraId="479F8894" w14:textId="77777777" w:rsidR="009E5B32" w:rsidRDefault="00000000">
            <w:pPr>
              <w:spacing w:after="40"/>
            </w:pPr>
            <w:r>
              <w:rPr>
                <w:sz w:val="20"/>
              </w:rPr>
              <w:t>Available to parents</w:t>
            </w:r>
          </w:p>
        </w:tc>
        <w:tc>
          <w:tcPr>
            <w:tcW w:w="6576" w:type="dxa"/>
          </w:tcPr>
          <w:p w14:paraId="4E47741A" w14:textId="77777777" w:rsidR="009E5B32" w:rsidRDefault="00000000">
            <w:pPr>
              <w:spacing w:after="40"/>
            </w:pPr>
            <w:r>
              <w:rPr>
                <w:sz w:val="20"/>
              </w:rPr>
              <w:t>Published on the school website and available in paper form from the school office, free of charge, on request</w:t>
            </w:r>
          </w:p>
        </w:tc>
      </w:tr>
    </w:tbl>
    <w:p w14:paraId="2D766E04" w14:textId="77777777" w:rsidR="009E5B32" w:rsidRDefault="009E5B32">
      <w:pPr>
        <w:spacing w:after="120"/>
      </w:pPr>
    </w:p>
    <w:tbl>
      <w:tblPr>
        <w:tblStyle w:val="TableGrid"/>
        <w:tblW w:w="0" w:type="auto"/>
        <w:tblLook w:val="04A0" w:firstRow="1" w:lastRow="0" w:firstColumn="1" w:lastColumn="0" w:noHBand="0" w:noVBand="1"/>
      </w:tblPr>
      <w:tblGrid>
        <w:gridCol w:w="9736"/>
      </w:tblGrid>
      <w:tr w:rsidR="009E5B32" w14:paraId="1D204362" w14:textId="77777777">
        <w:tc>
          <w:tcPr>
            <w:tcW w:w="9746" w:type="dxa"/>
            <w:shd w:val="clear" w:color="auto" w:fill="14235F"/>
          </w:tcPr>
          <w:p w14:paraId="33674DCB" w14:textId="77777777" w:rsidR="009E5B32" w:rsidRDefault="00000000">
            <w:pPr>
              <w:spacing w:before="40" w:after="40"/>
            </w:pPr>
            <w:r>
              <w:rPr>
                <w:b/>
                <w:color w:val="C9A227"/>
              </w:rPr>
              <w:t>What has changed in this version, and why</w:t>
            </w:r>
          </w:p>
        </w:tc>
      </w:tr>
      <w:tr w:rsidR="009E5B32" w14:paraId="04FFD281" w14:textId="77777777">
        <w:tc>
          <w:tcPr>
            <w:tcW w:w="9746" w:type="dxa"/>
            <w:shd w:val="clear" w:color="auto" w:fill="F4F5F9"/>
          </w:tcPr>
          <w:p w14:paraId="79C5C9E2" w14:textId="77777777" w:rsidR="009E5B32" w:rsidRDefault="00000000">
            <w:pPr>
              <w:spacing w:after="80"/>
            </w:pPr>
            <w:r>
              <w:rPr>
                <w:sz w:val="21"/>
              </w:rPr>
              <w:t>• Rewritten for the DfE statutory guidance published July 2025, which becomes statutory on 1 September 2026. From that date every school must have an up-to-date written policy and a curriculum that meets the new requirements.</w:t>
            </w:r>
          </w:p>
          <w:p w14:paraId="33DEE7A7" w14:textId="77777777" w:rsidR="009E5B32" w:rsidRDefault="00000000">
            <w:pPr>
              <w:spacing w:after="80"/>
            </w:pPr>
            <w:r>
              <w:rPr>
                <w:sz w:val="21"/>
              </w:rPr>
              <w:t>• Health education is now covered. The 2022 policy did not mention it, although it has been statutory since 2020.</w:t>
            </w:r>
          </w:p>
          <w:p w14:paraId="0969B196" w14:textId="77777777" w:rsidR="009E5B32" w:rsidRDefault="00000000">
            <w:pPr>
              <w:spacing w:after="80"/>
            </w:pPr>
            <w:r>
              <w:rPr>
                <w:sz w:val="21"/>
              </w:rPr>
              <w:t>• Scheme of work corrected from Jigsaw to Kapow Primary. The 2022 policy and its curriculum map still described the Jigsaw units.</w:t>
            </w:r>
          </w:p>
          <w:p w14:paraId="36CE78A5" w14:textId="77777777" w:rsidR="009E5B32" w:rsidRDefault="00000000">
            <w:pPr>
              <w:spacing w:after="80"/>
            </w:pPr>
            <w:r>
              <w:rPr>
                <w:sz w:val="21"/>
              </w:rPr>
              <w:t>• Puberty is correctly identified as health education, not sex education. The 2022 policy described preparing pupils for adolescence as "primary sex education", which wrongly implied that parents could withdraw from it.</w:t>
            </w:r>
          </w:p>
          <w:p w14:paraId="29F731C7" w14:textId="77777777" w:rsidR="009E5B32" w:rsidRDefault="00000000">
            <w:pPr>
              <w:spacing w:after="80"/>
            </w:pPr>
            <w:r>
              <w:rPr>
                <w:sz w:val="21"/>
              </w:rPr>
              <w:t>• Withdrawal from primary sex education is now stated correctly: the Headteacher must automatically grant the request.</w:t>
            </w:r>
          </w:p>
          <w:p w14:paraId="0B3D5EFC" w14:textId="77777777" w:rsidR="009E5B32" w:rsidRDefault="00000000">
            <w:pPr>
              <w:spacing w:after="80"/>
            </w:pPr>
            <w:r>
              <w:rPr>
                <w:sz w:val="21"/>
              </w:rPr>
              <w:t>• New statutory content named: correct anatomical terms, personal safety, change and loss, online financial harms, vaping, and the skills strand.</w:t>
            </w:r>
          </w:p>
          <w:p w14:paraId="4C71AC28" w14:textId="77777777" w:rsidR="009E5B32" w:rsidRDefault="00000000">
            <w:pPr>
              <w:spacing w:after="80"/>
            </w:pPr>
            <w:r>
              <w:rPr>
                <w:sz w:val="21"/>
              </w:rPr>
              <w:t>• New sections on the seven guiding principles, SEND accessibility, parental transparency, safe teaching practice, and sex and gender.</w:t>
            </w:r>
          </w:p>
          <w:p w14:paraId="3FE666BA" w14:textId="77777777" w:rsidR="009E5B32" w:rsidRDefault="00000000">
            <w:pPr>
              <w:spacing w:after="80"/>
            </w:pPr>
            <w:r>
              <w:rPr>
                <w:sz w:val="21"/>
              </w:rPr>
              <w:t>• Chair of Governors updated to Mr Tim Culpin. Cover dates corrected. Third-party solicitor approval mark removed.</w:t>
            </w:r>
          </w:p>
        </w:tc>
      </w:tr>
    </w:tbl>
    <w:p w14:paraId="653B45AD" w14:textId="77777777" w:rsidR="009E5B32" w:rsidRDefault="009E5B32">
      <w:pPr>
        <w:spacing w:after="40"/>
      </w:pPr>
    </w:p>
    <w:p w14:paraId="2DECDB23" w14:textId="77777777" w:rsidR="009E5B32" w:rsidRDefault="00000000">
      <w:r>
        <w:br w:type="page"/>
      </w:r>
    </w:p>
    <w:p w14:paraId="729F86A8" w14:textId="77777777" w:rsidR="009E5B32" w:rsidRDefault="00000000">
      <w:pPr>
        <w:pStyle w:val="Heading1"/>
      </w:pPr>
      <w:r>
        <w:lastRenderedPageBreak/>
        <w:t>Contents</w:t>
      </w:r>
    </w:p>
    <w:p w14:paraId="6CFDDD08" w14:textId="77777777" w:rsidR="009E5B32" w:rsidRDefault="00000000">
      <w:pPr>
        <w:spacing w:after="60"/>
      </w:pPr>
      <w:r>
        <w:rPr>
          <w:b/>
          <w:color w:val="14235F"/>
        </w:rPr>
        <w:t>1.</w:t>
      </w:r>
      <w:r>
        <w:rPr>
          <w:b/>
          <w:color w:val="14235F"/>
        </w:rPr>
        <w:tab/>
      </w:r>
      <w:r>
        <w:t>Aims</w:t>
      </w:r>
    </w:p>
    <w:p w14:paraId="62155B70" w14:textId="77777777" w:rsidR="009E5B32" w:rsidRDefault="00000000">
      <w:pPr>
        <w:spacing w:after="60"/>
      </w:pPr>
      <w:r>
        <w:rPr>
          <w:b/>
          <w:color w:val="14235F"/>
        </w:rPr>
        <w:t>2.</w:t>
      </w:r>
      <w:r>
        <w:rPr>
          <w:b/>
          <w:color w:val="14235F"/>
        </w:rPr>
        <w:tab/>
      </w:r>
      <w:r>
        <w:t>Statutory requirements</w:t>
      </w:r>
    </w:p>
    <w:p w14:paraId="6861C84D" w14:textId="77777777" w:rsidR="009E5B32" w:rsidRDefault="00000000">
      <w:pPr>
        <w:spacing w:after="60"/>
      </w:pPr>
      <w:r>
        <w:rPr>
          <w:b/>
          <w:color w:val="14235F"/>
        </w:rPr>
        <w:t>3.</w:t>
      </w:r>
      <w:r>
        <w:rPr>
          <w:b/>
          <w:color w:val="14235F"/>
        </w:rPr>
        <w:tab/>
      </w:r>
      <w:r>
        <w:t>The seven guiding principles</w:t>
      </w:r>
    </w:p>
    <w:p w14:paraId="0A4E3267" w14:textId="77777777" w:rsidR="009E5B32" w:rsidRDefault="00000000">
      <w:pPr>
        <w:spacing w:after="60"/>
      </w:pPr>
      <w:r>
        <w:rPr>
          <w:b/>
          <w:color w:val="14235F"/>
        </w:rPr>
        <w:t>4.</w:t>
      </w:r>
      <w:r>
        <w:rPr>
          <w:b/>
          <w:color w:val="14235F"/>
        </w:rPr>
        <w:tab/>
      </w:r>
      <w:r>
        <w:t>Definitions — and the distinction that matters most</w:t>
      </w:r>
    </w:p>
    <w:p w14:paraId="74F059A1" w14:textId="77777777" w:rsidR="009E5B32" w:rsidRDefault="00000000">
      <w:pPr>
        <w:spacing w:after="60"/>
      </w:pPr>
      <w:r>
        <w:rPr>
          <w:b/>
          <w:color w:val="14235F"/>
        </w:rPr>
        <w:t>5.</w:t>
      </w:r>
      <w:r>
        <w:rPr>
          <w:b/>
          <w:color w:val="14235F"/>
        </w:rPr>
        <w:tab/>
      </w:r>
      <w:r>
        <w:t>Policy development and consultation</w:t>
      </w:r>
    </w:p>
    <w:p w14:paraId="43AB68E1" w14:textId="77777777" w:rsidR="009E5B32" w:rsidRDefault="00000000">
      <w:pPr>
        <w:spacing w:after="60"/>
      </w:pPr>
      <w:r>
        <w:rPr>
          <w:b/>
          <w:color w:val="14235F"/>
        </w:rPr>
        <w:t>6.</w:t>
      </w:r>
      <w:r>
        <w:rPr>
          <w:b/>
          <w:color w:val="14235F"/>
        </w:rPr>
        <w:tab/>
      </w:r>
      <w:r>
        <w:t>Curriculum: what we teach and when</w:t>
      </w:r>
    </w:p>
    <w:p w14:paraId="21E34F17" w14:textId="77777777" w:rsidR="009E5B32" w:rsidRDefault="00000000">
      <w:pPr>
        <w:spacing w:after="60"/>
      </w:pPr>
      <w:r>
        <w:rPr>
          <w:b/>
          <w:color w:val="14235F"/>
        </w:rPr>
        <w:t>7.</w:t>
      </w:r>
      <w:r>
        <w:rPr>
          <w:b/>
          <w:color w:val="14235F"/>
        </w:rPr>
        <w:tab/>
      </w:r>
      <w:r>
        <w:t>Sex education at Birchwood</w:t>
      </w:r>
    </w:p>
    <w:p w14:paraId="285DE68B" w14:textId="77777777" w:rsidR="009E5B32" w:rsidRDefault="00000000">
      <w:pPr>
        <w:spacing w:after="60"/>
      </w:pPr>
      <w:r>
        <w:rPr>
          <w:b/>
          <w:color w:val="14235F"/>
        </w:rPr>
        <w:t>8.</w:t>
      </w:r>
      <w:r>
        <w:rPr>
          <w:b/>
          <w:color w:val="14235F"/>
        </w:rPr>
        <w:tab/>
      </w:r>
      <w:r>
        <w:t>Delivery</w:t>
      </w:r>
    </w:p>
    <w:p w14:paraId="35623D63" w14:textId="77777777" w:rsidR="009E5B32" w:rsidRDefault="00000000">
      <w:pPr>
        <w:spacing w:after="60"/>
      </w:pPr>
      <w:r>
        <w:rPr>
          <w:b/>
          <w:color w:val="14235F"/>
        </w:rPr>
        <w:t>9.</w:t>
      </w:r>
      <w:r>
        <w:rPr>
          <w:b/>
          <w:color w:val="14235F"/>
        </w:rPr>
        <w:tab/>
      </w:r>
      <w:r>
        <w:t>Inclusion, SEND and accessibility</w:t>
      </w:r>
    </w:p>
    <w:p w14:paraId="14D9BF1B" w14:textId="77777777" w:rsidR="009E5B32" w:rsidRDefault="00000000">
      <w:pPr>
        <w:spacing w:after="60"/>
      </w:pPr>
      <w:r>
        <w:rPr>
          <w:b/>
          <w:color w:val="14235F"/>
        </w:rPr>
        <w:t>10.</w:t>
      </w:r>
      <w:r>
        <w:rPr>
          <w:b/>
          <w:color w:val="14235F"/>
        </w:rPr>
        <w:tab/>
      </w:r>
      <w:r>
        <w:t>Safe teaching practice and safeguarding</w:t>
      </w:r>
    </w:p>
    <w:p w14:paraId="008534DF" w14:textId="77777777" w:rsidR="009E5B32" w:rsidRDefault="00000000">
      <w:pPr>
        <w:spacing w:after="60"/>
      </w:pPr>
      <w:r>
        <w:rPr>
          <w:b/>
          <w:color w:val="14235F"/>
        </w:rPr>
        <w:t>11.</w:t>
      </w:r>
      <w:r>
        <w:rPr>
          <w:b/>
          <w:color w:val="14235F"/>
        </w:rPr>
        <w:tab/>
      </w:r>
      <w:r>
        <w:t>Sex, gender and equality</w:t>
      </w:r>
    </w:p>
    <w:p w14:paraId="1149FC1F" w14:textId="77777777" w:rsidR="009E5B32" w:rsidRDefault="00000000">
      <w:pPr>
        <w:spacing w:after="60"/>
      </w:pPr>
      <w:r>
        <w:rPr>
          <w:b/>
          <w:color w:val="14235F"/>
        </w:rPr>
        <w:t>12.</w:t>
      </w:r>
      <w:r>
        <w:rPr>
          <w:b/>
          <w:color w:val="14235F"/>
        </w:rPr>
        <w:tab/>
      </w:r>
      <w:r>
        <w:t>Use of external organisations and materials</w:t>
      </w:r>
    </w:p>
    <w:p w14:paraId="5E59F213" w14:textId="77777777" w:rsidR="009E5B32" w:rsidRDefault="00000000">
      <w:pPr>
        <w:spacing w:after="60"/>
      </w:pPr>
      <w:r>
        <w:rPr>
          <w:b/>
          <w:color w:val="14235F"/>
        </w:rPr>
        <w:t>13.</w:t>
      </w:r>
      <w:r>
        <w:rPr>
          <w:b/>
          <w:color w:val="14235F"/>
        </w:rPr>
        <w:tab/>
      </w:r>
      <w:r>
        <w:t>Working with parents and carers</w:t>
      </w:r>
    </w:p>
    <w:p w14:paraId="3BA8ACD0" w14:textId="77777777" w:rsidR="009E5B32" w:rsidRDefault="00000000">
      <w:pPr>
        <w:spacing w:after="60"/>
      </w:pPr>
      <w:r>
        <w:rPr>
          <w:b/>
          <w:color w:val="14235F"/>
        </w:rPr>
        <w:t>14.</w:t>
      </w:r>
      <w:r>
        <w:rPr>
          <w:b/>
          <w:color w:val="14235F"/>
        </w:rPr>
        <w:tab/>
      </w:r>
      <w:r>
        <w:t>Parents’ right to withdraw</w:t>
      </w:r>
    </w:p>
    <w:p w14:paraId="50FA8AFE" w14:textId="77777777" w:rsidR="009E5B32" w:rsidRDefault="00000000">
      <w:pPr>
        <w:spacing w:after="60"/>
      </w:pPr>
      <w:r>
        <w:rPr>
          <w:b/>
          <w:color w:val="14235F"/>
        </w:rPr>
        <w:t>15.</w:t>
      </w:r>
      <w:r>
        <w:rPr>
          <w:b/>
          <w:color w:val="14235F"/>
        </w:rPr>
        <w:tab/>
      </w:r>
      <w:r>
        <w:t>Roles and responsibilities</w:t>
      </w:r>
    </w:p>
    <w:p w14:paraId="36B30D89" w14:textId="77777777" w:rsidR="009E5B32" w:rsidRDefault="00000000">
      <w:pPr>
        <w:spacing w:after="60"/>
      </w:pPr>
      <w:r>
        <w:rPr>
          <w:b/>
          <w:color w:val="14235F"/>
        </w:rPr>
        <w:t>16.</w:t>
      </w:r>
      <w:r>
        <w:rPr>
          <w:b/>
          <w:color w:val="14235F"/>
        </w:rPr>
        <w:tab/>
      </w:r>
      <w:r>
        <w:t>Training</w:t>
      </w:r>
    </w:p>
    <w:p w14:paraId="0E1B23C1" w14:textId="77777777" w:rsidR="009E5B32" w:rsidRDefault="00000000">
      <w:pPr>
        <w:spacing w:after="60"/>
      </w:pPr>
      <w:r>
        <w:rPr>
          <w:b/>
          <w:color w:val="14235F"/>
        </w:rPr>
        <w:t>17.</w:t>
      </w:r>
      <w:r>
        <w:rPr>
          <w:b/>
          <w:color w:val="14235F"/>
        </w:rPr>
        <w:tab/>
      </w:r>
      <w:r>
        <w:t>Monitoring, evaluation and review</w:t>
      </w:r>
    </w:p>
    <w:p w14:paraId="42375491" w14:textId="77777777" w:rsidR="009E5B32" w:rsidRDefault="00000000">
      <w:pPr>
        <w:spacing w:after="60"/>
      </w:pPr>
      <w:r>
        <w:rPr>
          <w:b/>
          <w:color w:val="14235F"/>
        </w:rPr>
        <w:t>A.</w:t>
      </w:r>
      <w:r>
        <w:rPr>
          <w:b/>
          <w:color w:val="14235F"/>
        </w:rPr>
        <w:tab/>
      </w:r>
      <w:r>
        <w:t>Appendix 1 — Curriculum map, Years 3 to 6</w:t>
      </w:r>
    </w:p>
    <w:p w14:paraId="5FB41404" w14:textId="77777777" w:rsidR="009E5B32" w:rsidRDefault="00000000">
      <w:pPr>
        <w:spacing w:after="60"/>
      </w:pPr>
      <w:r>
        <w:rPr>
          <w:b/>
          <w:color w:val="14235F"/>
        </w:rPr>
        <w:t>B.</w:t>
      </w:r>
      <w:r>
        <w:rPr>
          <w:b/>
          <w:color w:val="14235F"/>
        </w:rPr>
        <w:tab/>
      </w:r>
      <w:r>
        <w:t>Appendix 2 — By the end of primary, pupils should know</w:t>
      </w:r>
    </w:p>
    <w:p w14:paraId="1A70D963" w14:textId="77777777" w:rsidR="009E5B32" w:rsidRDefault="00000000">
      <w:pPr>
        <w:spacing w:after="60"/>
      </w:pPr>
      <w:r>
        <w:rPr>
          <w:b/>
          <w:color w:val="14235F"/>
        </w:rPr>
        <w:t>C.</w:t>
      </w:r>
      <w:r>
        <w:rPr>
          <w:b/>
          <w:color w:val="14235F"/>
        </w:rPr>
        <w:tab/>
      </w:r>
      <w:r>
        <w:t>Appendix 3 — Withdrawal request form</w:t>
      </w:r>
    </w:p>
    <w:p w14:paraId="76506F12" w14:textId="77777777" w:rsidR="009E5B32" w:rsidRDefault="00000000">
      <w:pPr>
        <w:spacing w:after="60"/>
      </w:pPr>
      <w:r>
        <w:rPr>
          <w:b/>
          <w:color w:val="14235F"/>
        </w:rPr>
        <w:t>D.</w:t>
      </w:r>
      <w:r>
        <w:rPr>
          <w:b/>
          <w:color w:val="14235F"/>
        </w:rPr>
        <w:tab/>
      </w:r>
      <w:r>
        <w:t>Appendix 4 — September 2026 readiness checklist</w:t>
      </w:r>
    </w:p>
    <w:p w14:paraId="06C20A04" w14:textId="77777777" w:rsidR="009E5B32" w:rsidRDefault="00000000">
      <w:pPr>
        <w:pStyle w:val="Heading1"/>
      </w:pPr>
      <w:r>
        <w:t>1. Aims</w:t>
      </w:r>
    </w:p>
    <w:p w14:paraId="5D06F452" w14:textId="77777777" w:rsidR="009E5B32" w:rsidRDefault="00000000">
      <w:r>
        <w:t>Relationships, sex and health education at Birchwood Junior School exists to help our pupils grow into kind, caring people who respect others and know how to keep themselves and each other safe. It is one of the most important safeguarding tools we have: children who have the vocabulary and confidence to describe what is happening to them are children who can ask for help.</w:t>
      </w:r>
    </w:p>
    <w:p w14:paraId="6ED7E8D2" w14:textId="77777777" w:rsidR="009E5B32" w:rsidRDefault="00000000">
      <w:r>
        <w:t>Our aims are to:</w:t>
      </w:r>
    </w:p>
    <w:p w14:paraId="6C0BA3DE" w14:textId="77777777" w:rsidR="009E5B32" w:rsidRDefault="00000000">
      <w:pPr>
        <w:pStyle w:val="ListBullet"/>
      </w:pPr>
      <w:r>
        <w:t>provide a framework in which sensitive discussions can take place safely</w:t>
      </w:r>
    </w:p>
    <w:p w14:paraId="159A64ED" w14:textId="77777777" w:rsidR="009E5B32" w:rsidRDefault="00000000">
      <w:pPr>
        <w:pStyle w:val="ListBullet"/>
      </w:pPr>
      <w:r>
        <w:t>prepare pupils for the physical and emotional changes of puberty, before those changes begin</w:t>
      </w:r>
    </w:p>
    <w:p w14:paraId="5F1E9384" w14:textId="77777777" w:rsidR="009E5B32" w:rsidRDefault="00000000">
      <w:pPr>
        <w:pStyle w:val="ListBullet"/>
      </w:pPr>
      <w:r>
        <w:t>give pupils the correct vocabulary to describe themselves, their bodies and their feelings</w:t>
      </w:r>
    </w:p>
    <w:p w14:paraId="330E0A5E" w14:textId="77777777" w:rsidR="009E5B32" w:rsidRDefault="00000000">
      <w:pPr>
        <w:pStyle w:val="ListBullet"/>
      </w:pPr>
      <w:r>
        <w:t>help pupils develop self-respect, confidence and empathy</w:t>
      </w:r>
    </w:p>
    <w:p w14:paraId="3CB082B4" w14:textId="77777777" w:rsidR="009E5B32" w:rsidRDefault="00000000">
      <w:pPr>
        <w:pStyle w:val="ListBullet"/>
      </w:pPr>
      <w:r>
        <w:t>build the skills — not only the knowledge — that healthy relationships require: communicating clearly, being assertive, setting and respecting boundaries, and managing difficult feelings</w:t>
      </w:r>
    </w:p>
    <w:p w14:paraId="5A9302F7" w14:textId="77777777" w:rsidR="009E5B32" w:rsidRDefault="00000000">
      <w:pPr>
        <w:pStyle w:val="ListBullet"/>
      </w:pPr>
      <w:r>
        <w:t>create a positive culture around relationships, bodies and health, free from shame</w:t>
      </w:r>
    </w:p>
    <w:p w14:paraId="54E593D2" w14:textId="77777777" w:rsidR="009E5B32" w:rsidRDefault="00000000">
      <w:pPr>
        <w:pStyle w:val="ListBullet"/>
      </w:pPr>
      <w:r>
        <w:t>help pupils recognise when something is wrong and know how to seek help, and keep trying until they are heard.</w:t>
      </w:r>
    </w:p>
    <w:p w14:paraId="0664D42E" w14:textId="77777777" w:rsidR="009E5B32" w:rsidRDefault="00000000">
      <w:r>
        <w:lastRenderedPageBreak/>
        <w:t>PSHE underpins this work as a whole-school approach, supporting pupils’ personal development, our safeguarding and equality duties, the school’s work on British values, and pupils’ spiritual, moral, social and cultural development.</w:t>
      </w:r>
    </w:p>
    <w:p w14:paraId="652CA9F9" w14:textId="77777777" w:rsidR="009E5B32" w:rsidRDefault="00000000">
      <w:pPr>
        <w:pStyle w:val="Heading1"/>
      </w:pPr>
      <w:r>
        <w:t>2. Statutory requirements</w:t>
      </w:r>
    </w:p>
    <w:p w14:paraId="7D81974F" w14:textId="77777777" w:rsidR="009E5B32" w:rsidRDefault="00000000">
      <w:r>
        <w:t>As a maintained primary school we must provide relationships education to all pupils under section 34 of the Children and Social Work Act 2017. Health education is also compulsory. We are not required to provide sex education beyond the elements contained in the national curriculum for science, but we choose to teach it — see section 7.</w:t>
      </w:r>
    </w:p>
    <w:tbl>
      <w:tblPr>
        <w:tblStyle w:val="TableGrid"/>
        <w:tblW w:w="0" w:type="auto"/>
        <w:tblLook w:val="04A0" w:firstRow="1" w:lastRow="0" w:firstColumn="1" w:lastColumn="0" w:noHBand="0" w:noVBand="1"/>
      </w:tblPr>
      <w:tblGrid>
        <w:gridCol w:w="9736"/>
      </w:tblGrid>
      <w:tr w:rsidR="009E5B32" w14:paraId="047B6DED" w14:textId="77777777">
        <w:tc>
          <w:tcPr>
            <w:tcW w:w="9746" w:type="dxa"/>
            <w:shd w:val="clear" w:color="auto" w:fill="14235F"/>
          </w:tcPr>
          <w:p w14:paraId="6F96BA71" w14:textId="77777777" w:rsidR="009E5B32" w:rsidRDefault="00000000">
            <w:pPr>
              <w:spacing w:before="40" w:after="40"/>
            </w:pPr>
            <w:r>
              <w:rPr>
                <w:b/>
                <w:color w:val="C9A227"/>
              </w:rPr>
              <w:t>The date that matters</w:t>
            </w:r>
          </w:p>
        </w:tc>
      </w:tr>
      <w:tr w:rsidR="009E5B32" w14:paraId="19821F73" w14:textId="77777777">
        <w:tc>
          <w:tcPr>
            <w:tcW w:w="9746" w:type="dxa"/>
            <w:shd w:val="clear" w:color="auto" w:fill="F4F5F9"/>
          </w:tcPr>
          <w:p w14:paraId="0E34CDBB" w14:textId="77777777" w:rsidR="009E5B32" w:rsidRDefault="00000000">
            <w:pPr>
              <w:spacing w:after="80"/>
            </w:pPr>
            <w:r>
              <w:rPr>
                <w:sz w:val="21"/>
              </w:rPr>
              <w:t>The DfE published updated statutory guidance, Relationships Education, Relationships and Sex Education (RSE) and Health Education, in July 2025. It becomes statutory on 1 September 2026 and replaces the 2019 guidance.</w:t>
            </w:r>
          </w:p>
          <w:p w14:paraId="1AC52DFE" w14:textId="77777777" w:rsidR="009E5B32" w:rsidRDefault="00000000">
            <w:pPr>
              <w:spacing w:after="80"/>
            </w:pPr>
            <w:r>
              <w:rPr>
                <w:sz w:val="21"/>
              </w:rPr>
              <w:t>From that date, every school must have an up-to-date written policy in place and a curriculum that reflects the updated requirements. This policy and the accompanying Kapow curriculum are our response to that requirement.</w:t>
            </w:r>
          </w:p>
        </w:tc>
      </w:tr>
    </w:tbl>
    <w:p w14:paraId="2FFD3EC4" w14:textId="77777777" w:rsidR="009E5B32" w:rsidRDefault="009E5B32">
      <w:pPr>
        <w:spacing w:after="40"/>
      </w:pPr>
    </w:p>
    <w:p w14:paraId="215DC3B1" w14:textId="77777777" w:rsidR="009E5B32" w:rsidRDefault="00000000">
      <w:r>
        <w:t>In teaching RSHE we must have regard to guidance issued by the Secretary of State, as set out in section 403 of the Education Act 1996. We must also have regard to our duties under:</w:t>
      </w:r>
    </w:p>
    <w:p w14:paraId="252912A7" w14:textId="77777777" w:rsidR="009E5B32" w:rsidRDefault="00000000">
      <w:pPr>
        <w:pStyle w:val="ListBullet"/>
      </w:pPr>
      <w:r>
        <w:t>sections 406 and 407 of the Education Act 1996 (political impartiality and balanced treatment of political issues)</w:t>
      </w:r>
    </w:p>
    <w:p w14:paraId="33BD50BC" w14:textId="77777777" w:rsidR="009E5B32" w:rsidRDefault="00000000">
      <w:pPr>
        <w:pStyle w:val="ListBullet"/>
      </w:pPr>
      <w:r>
        <w:t>Part 6, chapter 1 of the Equality Act 2010</w:t>
      </w:r>
    </w:p>
    <w:p w14:paraId="00CEFB64" w14:textId="77777777" w:rsidR="009E5B32" w:rsidRDefault="00000000">
      <w:pPr>
        <w:pStyle w:val="ListBullet"/>
      </w:pPr>
      <w:r>
        <w:t>the Public Sector Equality Duty, section 149 of the Equality Act 2010, which requires us to have due regard to the need to eliminate discrimination, advance equality of opportunity and foster good relations</w:t>
      </w:r>
    </w:p>
    <w:p w14:paraId="1F8EDC8F" w14:textId="77777777" w:rsidR="009E5B32" w:rsidRDefault="00000000">
      <w:pPr>
        <w:pStyle w:val="ListBullet"/>
      </w:pPr>
      <w:r>
        <w:t>Keeping Children Safe in Education</w:t>
      </w:r>
    </w:p>
    <w:p w14:paraId="46B01A63" w14:textId="77777777" w:rsidR="009E5B32" w:rsidRDefault="00000000">
      <w:pPr>
        <w:pStyle w:val="ListBullet"/>
      </w:pPr>
      <w:r>
        <w:t>the Human Rights Act 1998</w:t>
      </w:r>
    </w:p>
    <w:p w14:paraId="6CF13565" w14:textId="77777777" w:rsidR="009E5B32" w:rsidRDefault="00000000">
      <w:pPr>
        <w:pStyle w:val="ListBullet"/>
      </w:pPr>
      <w:r>
        <w:t>the Teachers’ Standards.</w:t>
      </w:r>
    </w:p>
    <w:p w14:paraId="479F065E" w14:textId="77777777" w:rsidR="00D2038B" w:rsidRDefault="00D2038B" w:rsidP="00D2038B">
      <w:pPr>
        <w:pStyle w:val="ListBullet"/>
        <w:numPr>
          <w:ilvl w:val="0"/>
          <w:numId w:val="0"/>
        </w:numPr>
        <w:ind w:left="360"/>
      </w:pPr>
    </w:p>
    <w:p w14:paraId="3D5D7045" w14:textId="77777777" w:rsidR="00D2038B" w:rsidRDefault="00D2038B" w:rsidP="00D2038B">
      <w:pPr>
        <w:pStyle w:val="ListBullet"/>
        <w:numPr>
          <w:ilvl w:val="0"/>
          <w:numId w:val="0"/>
        </w:numPr>
        <w:ind w:left="360"/>
      </w:pPr>
    </w:p>
    <w:p w14:paraId="1E3BF0C8" w14:textId="77777777" w:rsidR="00D2038B" w:rsidRDefault="00D2038B" w:rsidP="00D2038B">
      <w:pPr>
        <w:pStyle w:val="ListBullet"/>
        <w:numPr>
          <w:ilvl w:val="0"/>
          <w:numId w:val="0"/>
        </w:numPr>
        <w:ind w:left="360"/>
      </w:pPr>
    </w:p>
    <w:p w14:paraId="6053683E" w14:textId="77777777" w:rsidR="00D2038B" w:rsidRDefault="00D2038B" w:rsidP="00D2038B">
      <w:pPr>
        <w:pStyle w:val="ListBullet"/>
        <w:numPr>
          <w:ilvl w:val="0"/>
          <w:numId w:val="0"/>
        </w:numPr>
        <w:ind w:left="360"/>
      </w:pPr>
    </w:p>
    <w:p w14:paraId="0889000C" w14:textId="77777777" w:rsidR="00D2038B" w:rsidRDefault="00D2038B" w:rsidP="00D2038B">
      <w:pPr>
        <w:pStyle w:val="ListBullet"/>
        <w:numPr>
          <w:ilvl w:val="0"/>
          <w:numId w:val="0"/>
        </w:numPr>
        <w:ind w:left="360"/>
      </w:pPr>
    </w:p>
    <w:p w14:paraId="6FA53D5C" w14:textId="77777777" w:rsidR="00D2038B" w:rsidRDefault="00D2038B" w:rsidP="00D2038B">
      <w:pPr>
        <w:pStyle w:val="ListBullet"/>
        <w:numPr>
          <w:ilvl w:val="0"/>
          <w:numId w:val="0"/>
        </w:numPr>
        <w:ind w:left="360"/>
      </w:pPr>
    </w:p>
    <w:p w14:paraId="146DD90D" w14:textId="77777777" w:rsidR="00D2038B" w:rsidRDefault="00D2038B" w:rsidP="00D2038B">
      <w:pPr>
        <w:pStyle w:val="ListBullet"/>
        <w:numPr>
          <w:ilvl w:val="0"/>
          <w:numId w:val="0"/>
        </w:numPr>
        <w:ind w:left="360"/>
      </w:pPr>
    </w:p>
    <w:p w14:paraId="28BB2B77" w14:textId="77777777" w:rsidR="00D2038B" w:rsidRDefault="00D2038B" w:rsidP="00D2038B">
      <w:pPr>
        <w:pStyle w:val="ListBullet"/>
        <w:numPr>
          <w:ilvl w:val="0"/>
          <w:numId w:val="0"/>
        </w:numPr>
        <w:ind w:left="360"/>
      </w:pPr>
    </w:p>
    <w:p w14:paraId="3FA6D3F2" w14:textId="77777777" w:rsidR="00D2038B" w:rsidRDefault="00D2038B" w:rsidP="00D2038B">
      <w:pPr>
        <w:pStyle w:val="ListBullet"/>
        <w:numPr>
          <w:ilvl w:val="0"/>
          <w:numId w:val="0"/>
        </w:numPr>
        <w:ind w:left="360"/>
      </w:pPr>
    </w:p>
    <w:p w14:paraId="592B799A" w14:textId="77777777" w:rsidR="00D2038B" w:rsidRDefault="00D2038B" w:rsidP="00D2038B">
      <w:pPr>
        <w:pStyle w:val="ListBullet"/>
        <w:numPr>
          <w:ilvl w:val="0"/>
          <w:numId w:val="0"/>
        </w:numPr>
        <w:ind w:left="360"/>
      </w:pPr>
    </w:p>
    <w:p w14:paraId="2E4D5129" w14:textId="77777777" w:rsidR="00D2038B" w:rsidRDefault="00D2038B" w:rsidP="00D2038B">
      <w:pPr>
        <w:pStyle w:val="ListBullet"/>
        <w:numPr>
          <w:ilvl w:val="0"/>
          <w:numId w:val="0"/>
        </w:numPr>
        <w:ind w:left="360"/>
      </w:pPr>
    </w:p>
    <w:p w14:paraId="1D960764" w14:textId="77777777" w:rsidR="00D2038B" w:rsidRDefault="00D2038B" w:rsidP="00D2038B">
      <w:pPr>
        <w:pStyle w:val="ListBullet"/>
        <w:numPr>
          <w:ilvl w:val="0"/>
          <w:numId w:val="0"/>
        </w:numPr>
        <w:ind w:left="360"/>
      </w:pPr>
    </w:p>
    <w:p w14:paraId="7C9A5BB9" w14:textId="77777777" w:rsidR="009E5B32" w:rsidRDefault="00000000">
      <w:pPr>
        <w:pStyle w:val="Heading1"/>
      </w:pPr>
      <w:r>
        <w:lastRenderedPageBreak/>
        <w:t>3. The seven guiding principles</w:t>
      </w:r>
    </w:p>
    <w:p w14:paraId="48BDC7F6" w14:textId="77777777" w:rsidR="009E5B32" w:rsidRDefault="00000000">
      <w:r>
        <w:t>The 2025 guidance is built on seven principles. We use them to plan, review and evaluate our provision.</w:t>
      </w:r>
    </w:p>
    <w:tbl>
      <w:tblPr>
        <w:tblStyle w:val="TableGrid"/>
        <w:tblW w:w="0" w:type="auto"/>
        <w:tblLook w:val="04A0" w:firstRow="1" w:lastRow="0" w:firstColumn="1" w:lastColumn="0" w:noHBand="0" w:noVBand="1"/>
      </w:tblPr>
      <w:tblGrid>
        <w:gridCol w:w="2608"/>
        <w:gridCol w:w="6236"/>
      </w:tblGrid>
      <w:tr w:rsidR="009E5B32" w14:paraId="7B7BB652" w14:textId="77777777">
        <w:tc>
          <w:tcPr>
            <w:tcW w:w="2608" w:type="dxa"/>
            <w:shd w:val="clear" w:color="auto" w:fill="14235F"/>
          </w:tcPr>
          <w:p w14:paraId="33ACF6AB" w14:textId="77777777" w:rsidR="009E5B32" w:rsidRDefault="00000000">
            <w:r>
              <w:rPr>
                <w:b/>
                <w:color w:val="FFFFFF"/>
                <w:sz w:val="21"/>
              </w:rPr>
              <w:t>Principle</w:t>
            </w:r>
          </w:p>
        </w:tc>
        <w:tc>
          <w:tcPr>
            <w:tcW w:w="6236" w:type="dxa"/>
            <w:shd w:val="clear" w:color="auto" w:fill="14235F"/>
          </w:tcPr>
          <w:p w14:paraId="0D7FD0D8" w14:textId="77777777" w:rsidR="009E5B32" w:rsidRDefault="00000000">
            <w:r>
              <w:rPr>
                <w:b/>
                <w:color w:val="FFFFFF"/>
                <w:sz w:val="21"/>
              </w:rPr>
              <w:t>What it means here</w:t>
            </w:r>
          </w:p>
        </w:tc>
      </w:tr>
      <w:tr w:rsidR="009E5B32" w14:paraId="29A7AC7B" w14:textId="77777777">
        <w:tc>
          <w:tcPr>
            <w:tcW w:w="2608" w:type="dxa"/>
          </w:tcPr>
          <w:p w14:paraId="540E6F69" w14:textId="77777777" w:rsidR="009E5B32" w:rsidRDefault="00000000">
            <w:pPr>
              <w:spacing w:after="40"/>
            </w:pPr>
            <w:r>
              <w:rPr>
                <w:sz w:val="20"/>
              </w:rPr>
              <w:t>1. Pupil engagement</w:t>
            </w:r>
          </w:p>
        </w:tc>
        <w:tc>
          <w:tcPr>
            <w:tcW w:w="6236" w:type="dxa"/>
          </w:tcPr>
          <w:p w14:paraId="48D4E024" w14:textId="77777777" w:rsidR="009E5B32" w:rsidRDefault="00000000">
            <w:pPr>
              <w:spacing w:after="40"/>
            </w:pPr>
            <w:r>
              <w:rPr>
                <w:sz w:val="20"/>
              </w:rPr>
              <w:t>Our curriculum is informed by meaningful engagement with pupils about what they need and what is affecting them.</w:t>
            </w:r>
          </w:p>
        </w:tc>
      </w:tr>
      <w:tr w:rsidR="009E5B32" w14:paraId="6F40A2E3" w14:textId="77777777">
        <w:tc>
          <w:tcPr>
            <w:tcW w:w="2608" w:type="dxa"/>
          </w:tcPr>
          <w:p w14:paraId="2090B7A3" w14:textId="77777777" w:rsidR="009E5B32" w:rsidRDefault="00000000">
            <w:pPr>
              <w:spacing w:after="40"/>
            </w:pPr>
            <w:r>
              <w:rPr>
                <w:sz w:val="20"/>
              </w:rPr>
              <w:t>2. Parental transparency</w:t>
            </w:r>
          </w:p>
        </w:tc>
        <w:tc>
          <w:tcPr>
            <w:tcW w:w="6236" w:type="dxa"/>
          </w:tcPr>
          <w:p w14:paraId="6AE1B098" w14:textId="77777777" w:rsidR="009E5B32" w:rsidRDefault="00000000">
            <w:pPr>
              <w:spacing w:after="40"/>
            </w:pPr>
            <w:r>
              <w:rPr>
                <w:sz w:val="20"/>
              </w:rPr>
              <w:t>We engage parents proactively and make all curriculum materials available on request. See section 13.</w:t>
            </w:r>
          </w:p>
        </w:tc>
      </w:tr>
      <w:tr w:rsidR="009E5B32" w14:paraId="365CA2EA" w14:textId="77777777">
        <w:tc>
          <w:tcPr>
            <w:tcW w:w="2608" w:type="dxa"/>
          </w:tcPr>
          <w:p w14:paraId="1DB5DF6B" w14:textId="77777777" w:rsidR="009E5B32" w:rsidRDefault="00000000">
            <w:pPr>
              <w:spacing w:after="40"/>
            </w:pPr>
            <w:r>
              <w:rPr>
                <w:sz w:val="20"/>
              </w:rPr>
              <w:t>3. Positivity</w:t>
            </w:r>
          </w:p>
        </w:tc>
        <w:tc>
          <w:tcPr>
            <w:tcW w:w="6236" w:type="dxa"/>
          </w:tcPr>
          <w:p w14:paraId="6548D693" w14:textId="77777777" w:rsidR="009E5B32" w:rsidRDefault="00000000">
            <w:pPr>
              <w:spacing w:after="40"/>
            </w:pPr>
            <w:r>
              <w:rPr>
                <w:sz w:val="20"/>
              </w:rPr>
              <w:t>We build healthy norms. We avoid language that normalises harm or stigmatises any group, including gendered language that might normalise male violence or stigmatise boys.</w:t>
            </w:r>
          </w:p>
        </w:tc>
      </w:tr>
      <w:tr w:rsidR="009E5B32" w14:paraId="0C1A21C0" w14:textId="77777777">
        <w:tc>
          <w:tcPr>
            <w:tcW w:w="2608" w:type="dxa"/>
          </w:tcPr>
          <w:p w14:paraId="1AE2B8DC" w14:textId="77777777" w:rsidR="009E5B32" w:rsidRDefault="00000000">
            <w:pPr>
              <w:spacing w:after="40"/>
            </w:pPr>
            <w:r>
              <w:rPr>
                <w:sz w:val="20"/>
              </w:rPr>
              <w:t>4. Careful sequencing</w:t>
            </w:r>
          </w:p>
        </w:tc>
        <w:tc>
          <w:tcPr>
            <w:tcW w:w="6236" w:type="dxa"/>
          </w:tcPr>
          <w:p w14:paraId="06DA9F33" w14:textId="77777777" w:rsidR="009E5B32" w:rsidRDefault="00000000">
            <w:pPr>
              <w:spacing w:after="40"/>
            </w:pPr>
            <w:r>
              <w:rPr>
                <w:sz w:val="20"/>
              </w:rPr>
              <w:t>Knowledge and skills are built progressively, year on year, so that nothing is taught before pupils are ready and nothing arrives too late to be useful.</w:t>
            </w:r>
          </w:p>
        </w:tc>
      </w:tr>
      <w:tr w:rsidR="009E5B32" w14:paraId="6E6FBCDE" w14:textId="77777777">
        <w:tc>
          <w:tcPr>
            <w:tcW w:w="2608" w:type="dxa"/>
          </w:tcPr>
          <w:p w14:paraId="618D7B65" w14:textId="77777777" w:rsidR="009E5B32" w:rsidRDefault="00000000">
            <w:pPr>
              <w:spacing w:after="40"/>
            </w:pPr>
            <w:r>
              <w:rPr>
                <w:sz w:val="20"/>
              </w:rPr>
              <w:t>5. Relevant and responsive</w:t>
            </w:r>
          </w:p>
        </w:tc>
        <w:tc>
          <w:tcPr>
            <w:tcW w:w="6236" w:type="dxa"/>
          </w:tcPr>
          <w:p w14:paraId="0BC3B7D2" w14:textId="77777777" w:rsidR="009E5B32" w:rsidRDefault="00000000">
            <w:pPr>
              <w:spacing w:after="40"/>
            </w:pPr>
            <w:r>
              <w:rPr>
                <w:sz w:val="20"/>
              </w:rPr>
              <w:t>Content is age-appropriate, locally relevant and responsive to what our pupils actually face.</w:t>
            </w:r>
          </w:p>
        </w:tc>
      </w:tr>
      <w:tr w:rsidR="009E5B32" w14:paraId="2923E91E" w14:textId="77777777">
        <w:tc>
          <w:tcPr>
            <w:tcW w:w="2608" w:type="dxa"/>
          </w:tcPr>
          <w:p w14:paraId="4FAD78B9" w14:textId="77777777" w:rsidR="009E5B32" w:rsidRDefault="00000000">
            <w:pPr>
              <w:spacing w:after="40"/>
            </w:pPr>
            <w:r>
              <w:rPr>
                <w:sz w:val="20"/>
              </w:rPr>
              <w:t>6. Skilled delivery</w:t>
            </w:r>
          </w:p>
        </w:tc>
        <w:tc>
          <w:tcPr>
            <w:tcW w:w="6236" w:type="dxa"/>
          </w:tcPr>
          <w:p w14:paraId="4CFD3696" w14:textId="77777777" w:rsidR="009E5B32" w:rsidRDefault="00000000">
            <w:pPr>
              <w:spacing w:after="40"/>
            </w:pPr>
            <w:r>
              <w:rPr>
                <w:sz w:val="20"/>
              </w:rPr>
              <w:t>Taught by trained staff who are confident in the subject and in safeguarding. External providers are checked.</w:t>
            </w:r>
          </w:p>
        </w:tc>
      </w:tr>
      <w:tr w:rsidR="009E5B32" w14:paraId="5B97D652" w14:textId="77777777">
        <w:tc>
          <w:tcPr>
            <w:tcW w:w="2608" w:type="dxa"/>
          </w:tcPr>
          <w:p w14:paraId="61B2E875" w14:textId="77777777" w:rsidR="009E5B32" w:rsidRDefault="00000000">
            <w:pPr>
              <w:spacing w:after="40"/>
            </w:pPr>
            <w:r>
              <w:rPr>
                <w:sz w:val="20"/>
              </w:rPr>
              <w:t>7. Whole-school approach</w:t>
            </w:r>
          </w:p>
        </w:tc>
        <w:tc>
          <w:tcPr>
            <w:tcW w:w="6236" w:type="dxa"/>
          </w:tcPr>
          <w:p w14:paraId="278CB210" w14:textId="77777777" w:rsidR="009E5B32" w:rsidRDefault="00000000">
            <w:pPr>
              <w:spacing w:after="40"/>
            </w:pPr>
            <w:r>
              <w:rPr>
                <w:sz w:val="20"/>
              </w:rPr>
              <w:t>Embedded in our behaviour, safeguarding and wellbeing work, not delivered in isolation.</w:t>
            </w:r>
          </w:p>
        </w:tc>
      </w:tr>
    </w:tbl>
    <w:p w14:paraId="6B05DEB4" w14:textId="77777777" w:rsidR="009E5B32" w:rsidRDefault="00000000">
      <w:r>
        <w:br w:type="page"/>
      </w:r>
    </w:p>
    <w:p w14:paraId="5B3D9434" w14:textId="77777777" w:rsidR="009E5B32" w:rsidRDefault="00000000">
      <w:pPr>
        <w:pStyle w:val="Heading1"/>
      </w:pPr>
      <w:r>
        <w:lastRenderedPageBreak/>
        <w:t>4. Definitions — and the distinction that matters most</w:t>
      </w:r>
    </w:p>
    <w:tbl>
      <w:tblPr>
        <w:tblStyle w:val="TableGrid"/>
        <w:tblW w:w="0" w:type="auto"/>
        <w:tblLook w:val="04A0" w:firstRow="1" w:lastRow="0" w:firstColumn="1" w:lastColumn="0" w:noHBand="0" w:noVBand="1"/>
      </w:tblPr>
      <w:tblGrid>
        <w:gridCol w:w="2381"/>
        <w:gridCol w:w="6463"/>
      </w:tblGrid>
      <w:tr w:rsidR="009E5B32" w14:paraId="664EE4A3" w14:textId="77777777">
        <w:tc>
          <w:tcPr>
            <w:tcW w:w="2381" w:type="dxa"/>
            <w:shd w:val="clear" w:color="auto" w:fill="14235F"/>
          </w:tcPr>
          <w:p w14:paraId="646B6F9F" w14:textId="77777777" w:rsidR="009E5B32" w:rsidRDefault="00000000">
            <w:r>
              <w:rPr>
                <w:b/>
                <w:color w:val="FFFFFF"/>
                <w:sz w:val="21"/>
              </w:rPr>
              <w:t>Term</w:t>
            </w:r>
          </w:p>
        </w:tc>
        <w:tc>
          <w:tcPr>
            <w:tcW w:w="6463" w:type="dxa"/>
            <w:shd w:val="clear" w:color="auto" w:fill="14235F"/>
          </w:tcPr>
          <w:p w14:paraId="08A613B6" w14:textId="77777777" w:rsidR="009E5B32" w:rsidRDefault="00000000">
            <w:r>
              <w:rPr>
                <w:b/>
                <w:color w:val="FFFFFF"/>
                <w:sz w:val="21"/>
              </w:rPr>
              <w:t>What it covers, and can parents withdraw?</w:t>
            </w:r>
          </w:p>
        </w:tc>
      </w:tr>
      <w:tr w:rsidR="009E5B32" w14:paraId="68072096" w14:textId="77777777">
        <w:tc>
          <w:tcPr>
            <w:tcW w:w="2381" w:type="dxa"/>
          </w:tcPr>
          <w:p w14:paraId="7BA631E7" w14:textId="77777777" w:rsidR="009E5B32" w:rsidRDefault="00000000">
            <w:pPr>
              <w:spacing w:after="40"/>
            </w:pPr>
            <w:r>
              <w:rPr>
                <w:sz w:val="20"/>
              </w:rPr>
              <w:t>Relationships education</w:t>
            </w:r>
          </w:p>
        </w:tc>
        <w:tc>
          <w:tcPr>
            <w:tcW w:w="6463" w:type="dxa"/>
          </w:tcPr>
          <w:p w14:paraId="31D57251" w14:textId="77777777" w:rsidR="009E5B32" w:rsidRDefault="00000000">
            <w:pPr>
              <w:spacing w:after="40"/>
            </w:pPr>
            <w:r>
              <w:rPr>
                <w:sz w:val="20"/>
              </w:rPr>
              <w:t>Families and people who care for me; caring friendships; respectful relationships; online relationships; being safe.</w:t>
            </w:r>
          </w:p>
          <w:p w14:paraId="648F4997" w14:textId="77777777" w:rsidR="009E5B32" w:rsidRDefault="00000000">
            <w:pPr>
              <w:spacing w:after="40"/>
            </w:pPr>
            <w:r>
              <w:rPr>
                <w:sz w:val="20"/>
              </w:rPr>
              <w:t>STATUTORY. Parents cannot withdraw.</w:t>
            </w:r>
          </w:p>
        </w:tc>
      </w:tr>
      <w:tr w:rsidR="009E5B32" w14:paraId="3BFD0002" w14:textId="77777777">
        <w:tc>
          <w:tcPr>
            <w:tcW w:w="2381" w:type="dxa"/>
          </w:tcPr>
          <w:p w14:paraId="747A088F" w14:textId="77777777" w:rsidR="009E5B32" w:rsidRDefault="00000000">
            <w:pPr>
              <w:spacing w:after="40"/>
            </w:pPr>
            <w:r>
              <w:rPr>
                <w:sz w:val="20"/>
              </w:rPr>
              <w:t>Health education</w:t>
            </w:r>
          </w:p>
        </w:tc>
        <w:tc>
          <w:tcPr>
            <w:tcW w:w="6463" w:type="dxa"/>
          </w:tcPr>
          <w:p w14:paraId="08A74FA3" w14:textId="77777777" w:rsidR="009E5B32" w:rsidRDefault="00000000">
            <w:pPr>
              <w:spacing w:after="40"/>
            </w:pPr>
            <w:r>
              <w:rPr>
                <w:sz w:val="20"/>
              </w:rPr>
              <w:t>Mental wellbeing and emotional vocabulary; internet safety and wellbeing; physical health and fitness; healthy eating; drugs, alcohol, tobacco and vaping; health and prevention; basic first aid; personal safety; changing adolescent body — including puberty, menstruation and the correct names for body parts.</w:t>
            </w:r>
          </w:p>
          <w:p w14:paraId="15A6D318" w14:textId="77777777" w:rsidR="009E5B32" w:rsidRDefault="00000000">
            <w:pPr>
              <w:spacing w:after="40"/>
            </w:pPr>
            <w:r>
              <w:rPr>
                <w:sz w:val="20"/>
              </w:rPr>
              <w:t>STATUTORY. Parents cannot withdraw.</w:t>
            </w:r>
          </w:p>
        </w:tc>
      </w:tr>
      <w:tr w:rsidR="009E5B32" w14:paraId="7C5FD49D" w14:textId="77777777">
        <w:tc>
          <w:tcPr>
            <w:tcW w:w="2381" w:type="dxa"/>
          </w:tcPr>
          <w:p w14:paraId="73F620B8" w14:textId="77777777" w:rsidR="009E5B32" w:rsidRDefault="00000000">
            <w:pPr>
              <w:spacing w:after="40"/>
            </w:pPr>
            <w:r>
              <w:rPr>
                <w:sz w:val="20"/>
              </w:rPr>
              <w:t>Sex education</w:t>
            </w:r>
          </w:p>
        </w:tc>
        <w:tc>
          <w:tcPr>
            <w:tcW w:w="6463" w:type="dxa"/>
          </w:tcPr>
          <w:p w14:paraId="4452246F" w14:textId="77777777" w:rsidR="009E5B32" w:rsidRDefault="00000000">
            <w:pPr>
              <w:spacing w:after="40"/>
            </w:pPr>
            <w:r>
              <w:rPr>
                <w:sz w:val="20"/>
              </w:rPr>
              <w:t>How a baby is conceived and born. At Birchwood this is taught in one unit in Year 6 — see section 7.</w:t>
            </w:r>
          </w:p>
          <w:p w14:paraId="1E4C9E41" w14:textId="77777777" w:rsidR="009E5B32" w:rsidRDefault="00000000">
            <w:pPr>
              <w:spacing w:after="40"/>
            </w:pPr>
            <w:r>
              <w:rPr>
                <w:sz w:val="20"/>
              </w:rPr>
              <w:t>NOT compulsory in primary. Parents may withdraw, and the Headteacher must grant the request.</w:t>
            </w:r>
          </w:p>
        </w:tc>
      </w:tr>
      <w:tr w:rsidR="009E5B32" w14:paraId="6407D030" w14:textId="77777777">
        <w:tc>
          <w:tcPr>
            <w:tcW w:w="2381" w:type="dxa"/>
          </w:tcPr>
          <w:p w14:paraId="036C834D" w14:textId="77777777" w:rsidR="009E5B32" w:rsidRDefault="00000000">
            <w:pPr>
              <w:spacing w:after="40"/>
            </w:pPr>
            <w:r>
              <w:rPr>
                <w:sz w:val="20"/>
              </w:rPr>
              <w:t>Science curriculum content</w:t>
            </w:r>
          </w:p>
        </w:tc>
        <w:tc>
          <w:tcPr>
            <w:tcW w:w="6463" w:type="dxa"/>
          </w:tcPr>
          <w:p w14:paraId="74F5C29D" w14:textId="77777777" w:rsidR="009E5B32" w:rsidRDefault="00000000">
            <w:pPr>
              <w:spacing w:after="40"/>
            </w:pPr>
            <w:r>
              <w:rPr>
                <w:sz w:val="20"/>
              </w:rPr>
              <w:t>The elements of human reproduction and life cycles required by the national curriculum for science.</w:t>
            </w:r>
          </w:p>
          <w:p w14:paraId="1337F03B" w14:textId="77777777" w:rsidR="009E5B32" w:rsidRDefault="00000000">
            <w:pPr>
              <w:spacing w:after="40"/>
            </w:pPr>
            <w:r>
              <w:rPr>
                <w:sz w:val="20"/>
              </w:rPr>
              <w:t>STATUTORY. Parents cannot withdraw.</w:t>
            </w:r>
          </w:p>
        </w:tc>
      </w:tr>
      <w:tr w:rsidR="009E5B32" w14:paraId="6AE692B7" w14:textId="77777777">
        <w:tc>
          <w:tcPr>
            <w:tcW w:w="2381" w:type="dxa"/>
          </w:tcPr>
          <w:p w14:paraId="1ACAA997" w14:textId="77777777" w:rsidR="009E5B32" w:rsidRDefault="00000000">
            <w:pPr>
              <w:spacing w:after="40"/>
            </w:pPr>
            <w:r>
              <w:rPr>
                <w:sz w:val="20"/>
              </w:rPr>
              <w:t>PSHE</w:t>
            </w:r>
          </w:p>
        </w:tc>
        <w:tc>
          <w:tcPr>
            <w:tcW w:w="6463" w:type="dxa"/>
          </w:tcPr>
          <w:p w14:paraId="6BD8CBC3" w14:textId="77777777" w:rsidR="009E5B32" w:rsidRDefault="00000000">
            <w:pPr>
              <w:spacing w:after="40"/>
            </w:pPr>
            <w:r>
              <w:rPr>
                <w:sz w:val="20"/>
              </w:rPr>
              <w:t>The wider programme: citizenship, economic wellbeing and financial capability, careers awareness, community and rights and responsibilities.</w:t>
            </w:r>
          </w:p>
          <w:p w14:paraId="770DE3BC" w14:textId="77777777" w:rsidR="009E5B32" w:rsidRDefault="00000000">
            <w:pPr>
              <w:spacing w:after="40"/>
            </w:pPr>
            <w:r>
              <w:rPr>
                <w:sz w:val="20"/>
              </w:rPr>
              <w:t>Not withdrawable.</w:t>
            </w:r>
          </w:p>
        </w:tc>
      </w:tr>
    </w:tbl>
    <w:p w14:paraId="2A975438" w14:textId="77777777" w:rsidR="009E5B32" w:rsidRDefault="009E5B32">
      <w:pPr>
        <w:spacing w:after="80"/>
      </w:pPr>
    </w:p>
    <w:tbl>
      <w:tblPr>
        <w:tblStyle w:val="TableGrid"/>
        <w:tblW w:w="0" w:type="auto"/>
        <w:tblLook w:val="04A0" w:firstRow="1" w:lastRow="0" w:firstColumn="1" w:lastColumn="0" w:noHBand="0" w:noVBand="1"/>
      </w:tblPr>
      <w:tblGrid>
        <w:gridCol w:w="9736"/>
      </w:tblGrid>
      <w:tr w:rsidR="009E5B32" w14:paraId="6A6D8971" w14:textId="77777777">
        <w:tc>
          <w:tcPr>
            <w:tcW w:w="9746" w:type="dxa"/>
            <w:shd w:val="clear" w:color="auto" w:fill="14235F"/>
          </w:tcPr>
          <w:p w14:paraId="0A86A4D1" w14:textId="77777777" w:rsidR="009E5B32" w:rsidRDefault="00000000">
            <w:pPr>
              <w:spacing w:before="40" w:after="40"/>
            </w:pPr>
            <w:r>
              <w:rPr>
                <w:b/>
                <w:color w:val="C9A227"/>
              </w:rPr>
              <w:t>Puberty is health education, not sex education</w:t>
            </w:r>
          </w:p>
        </w:tc>
      </w:tr>
      <w:tr w:rsidR="009E5B32" w14:paraId="0F66F24B" w14:textId="77777777">
        <w:tc>
          <w:tcPr>
            <w:tcW w:w="9746" w:type="dxa"/>
            <w:shd w:val="clear" w:color="auto" w:fill="FFF6DC"/>
          </w:tcPr>
          <w:p w14:paraId="073E91A4" w14:textId="77777777" w:rsidR="009E5B32" w:rsidRDefault="00000000">
            <w:pPr>
              <w:spacing w:after="80"/>
            </w:pPr>
            <w:r>
              <w:rPr>
                <w:sz w:val="21"/>
              </w:rPr>
              <w:t>This is the point on which parents are most often given the wrong information, and on which the previous version of this policy was itself unclear.</w:t>
            </w:r>
          </w:p>
          <w:p w14:paraId="0665EF0A" w14:textId="77777777" w:rsidR="009E5B32" w:rsidRDefault="00000000">
            <w:pPr>
              <w:spacing w:after="80"/>
            </w:pPr>
            <w:r>
              <w:rPr>
                <w:sz w:val="21"/>
              </w:rPr>
              <w:t>Teaching about puberty — the physical and emotional changes of growing up, menstruation, and the correct names for body parts including genitalia — is HEALTH EDUCATION. It is statutory. There is no right to withdraw from it.</w:t>
            </w:r>
          </w:p>
          <w:p w14:paraId="0F8FF76D" w14:textId="77777777" w:rsidR="009E5B32" w:rsidRDefault="00000000">
            <w:pPr>
              <w:spacing w:after="80"/>
            </w:pPr>
            <w:r>
              <w:rPr>
                <w:sz w:val="21"/>
              </w:rPr>
              <w:t>Sex education means teaching about how a baby is conceived and born. That, and only that, is what a parent may withdraw their child from at primary school.</w:t>
            </w:r>
          </w:p>
          <w:p w14:paraId="2113CB32" w14:textId="77777777" w:rsidR="009E5B32" w:rsidRDefault="00000000">
            <w:pPr>
              <w:spacing w:after="80"/>
            </w:pPr>
            <w:r>
              <w:rPr>
                <w:sz w:val="21"/>
              </w:rPr>
              <w:t>Staff must be able to state this distinction accurately when a parent asks, and must not agree to a withdrawal from puberty teaching.</w:t>
            </w:r>
          </w:p>
        </w:tc>
      </w:tr>
    </w:tbl>
    <w:p w14:paraId="7B69D267" w14:textId="77777777" w:rsidR="009E5B32" w:rsidRDefault="009E5B32">
      <w:pPr>
        <w:spacing w:after="40"/>
      </w:pPr>
    </w:p>
    <w:p w14:paraId="25B9AB3C" w14:textId="77777777" w:rsidR="009E5B32" w:rsidRDefault="00000000">
      <w:r>
        <w:t>RSHE is about the emotional, social and physical development of pupils. It involves sharing information and exploring issues and values. It is not about the promotion of sexual activity.</w:t>
      </w:r>
    </w:p>
    <w:p w14:paraId="5EEAF356" w14:textId="77777777" w:rsidR="009E5B32" w:rsidRDefault="00000000">
      <w:pPr>
        <w:pStyle w:val="Heading1"/>
      </w:pPr>
      <w:r>
        <w:t>5. Policy development and consultation</w:t>
      </w:r>
    </w:p>
    <w:p w14:paraId="76862293" w14:textId="77777777" w:rsidR="009E5B32" w:rsidRDefault="00000000">
      <w:r>
        <w:t>This policy has been developed in consultation with staff, pupils, parents and governors. The process involved:</w:t>
      </w:r>
    </w:p>
    <w:p w14:paraId="12E956AB" w14:textId="77777777" w:rsidR="009E5B32" w:rsidRDefault="00000000">
      <w:pPr>
        <w:spacing w:after="60"/>
        <w:ind w:left="510" w:hanging="510"/>
      </w:pPr>
      <w:r>
        <w:rPr>
          <w:b/>
          <w:color w:val="14235F"/>
        </w:rPr>
        <w:t xml:space="preserve">1.  </w:t>
      </w:r>
      <w:r>
        <w:t>Review — the subject lead gathered the updated statutory guidance, the Kapow scheme, and relevant local guidance.</w:t>
      </w:r>
    </w:p>
    <w:p w14:paraId="1CAE9BF0" w14:textId="77777777" w:rsidR="009E5B32" w:rsidRDefault="00000000">
      <w:pPr>
        <w:spacing w:after="60"/>
        <w:ind w:left="510" w:hanging="510"/>
      </w:pPr>
      <w:r>
        <w:rPr>
          <w:b/>
          <w:color w:val="14235F"/>
        </w:rPr>
        <w:lastRenderedPageBreak/>
        <w:t xml:space="preserve">2.  </w:t>
      </w:r>
      <w:r>
        <w:t>Curriculum audit — our existing provision was mapped against the 2025 requirements to identify gaps.</w:t>
      </w:r>
    </w:p>
    <w:p w14:paraId="71A11A67" w14:textId="77777777" w:rsidR="009E5B32" w:rsidRDefault="00000000">
      <w:pPr>
        <w:spacing w:after="60"/>
        <w:ind w:left="510" w:hanging="510"/>
      </w:pPr>
      <w:r>
        <w:rPr>
          <w:b/>
          <w:color w:val="14235F"/>
        </w:rPr>
        <w:t xml:space="preserve">3.  </w:t>
      </w:r>
      <w:r>
        <w:t>Staff consultation — all staff had the opportunity to read the draft and make recommendations.</w:t>
      </w:r>
    </w:p>
    <w:p w14:paraId="4C7EE7EA" w14:textId="77777777" w:rsidR="009E5B32" w:rsidRDefault="00000000">
      <w:pPr>
        <w:spacing w:after="60"/>
        <w:ind w:left="510" w:hanging="510"/>
      </w:pPr>
      <w:r>
        <w:rPr>
          <w:b/>
          <w:color w:val="14235F"/>
        </w:rPr>
        <w:t xml:space="preserve">4.  </w:t>
      </w:r>
      <w:r>
        <w:t>Pupil consultation — we gathered pupil views on what is working and what they want from RSHE.</w:t>
      </w:r>
    </w:p>
    <w:p w14:paraId="3B93D7A5" w14:textId="77777777" w:rsidR="009E5B32" w:rsidRDefault="00000000">
      <w:pPr>
        <w:spacing w:after="60"/>
        <w:ind w:left="510" w:hanging="510"/>
      </w:pPr>
      <w:r>
        <w:rPr>
          <w:b/>
          <w:color w:val="14235F"/>
        </w:rPr>
        <w:t xml:space="preserve">5.  </w:t>
      </w:r>
      <w:r>
        <w:t>Parent consultation — parents were invited to review the draft policy and a representative sample of curriculum materials, and to raise questions.</w:t>
      </w:r>
    </w:p>
    <w:p w14:paraId="31C4B467" w14:textId="77777777" w:rsidR="009E5B32" w:rsidRDefault="00000000">
      <w:pPr>
        <w:spacing w:after="60"/>
        <w:ind w:left="510" w:hanging="510"/>
      </w:pPr>
      <w:r>
        <w:rPr>
          <w:b/>
          <w:color w:val="14235F"/>
        </w:rPr>
        <w:t xml:space="preserve">6.  </w:t>
      </w:r>
      <w:r>
        <w:t>Ratification — the policy was shared with the Governing Body and approved.</w:t>
      </w:r>
    </w:p>
    <w:p w14:paraId="624996A0" w14:textId="77777777" w:rsidR="009E5B32" w:rsidRDefault="00000000">
      <w:r>
        <w:t>Evidence of consultation is held by the subject lead and published on the school’s RSE and PSHE webpage. The policy will be consulted on again at each substantive revision, not only reviewed internally.</w:t>
      </w:r>
    </w:p>
    <w:p w14:paraId="3C2475B5" w14:textId="77777777" w:rsidR="009E5B32" w:rsidRDefault="00000000">
      <w:pPr>
        <w:pStyle w:val="Heading1"/>
      </w:pPr>
      <w:r>
        <w:t>6. Curriculum: what we teach and when</w:t>
      </w:r>
    </w:p>
    <w:p w14:paraId="5DC464B6" w14:textId="77777777" w:rsidR="009E5B32" w:rsidRDefault="00000000">
      <w:r>
        <w:t>We follow the Kapow Primary RSE &amp; PSHE scheme of work, which is mapped to the 2025 statutory guidance. The full curriculum map for Years 3 to 6 is at Appendix 1, and the statutory end-of-primary content is at Appendix 2.</w:t>
      </w:r>
    </w:p>
    <w:p w14:paraId="525890A7" w14:textId="77777777" w:rsidR="009E5B32" w:rsidRDefault="00000000">
      <w:r>
        <w:t>Our curriculum is planned around six half-termly units per year group, sequenced so that knowledge and skills build year on year. It is adapted where the needs of a particular cohort require it.</w:t>
      </w:r>
    </w:p>
    <w:p w14:paraId="2AB23E25" w14:textId="77777777" w:rsidR="009E5B32" w:rsidRDefault="00000000">
      <w:pPr>
        <w:pStyle w:val="Heading2"/>
      </w:pPr>
      <w:r>
        <w:t>New content from September 2026</w:t>
      </w:r>
    </w:p>
    <w:p w14:paraId="1306E55D" w14:textId="77777777" w:rsidR="009E5B32" w:rsidRDefault="00000000">
      <w:r>
        <w:t>The 2025 guidance introduces content that was not in the 2019 version. The following is now taught at Birchwood:</w:t>
      </w:r>
    </w:p>
    <w:tbl>
      <w:tblPr>
        <w:tblStyle w:val="TableGrid"/>
        <w:tblW w:w="0" w:type="auto"/>
        <w:tblLook w:val="04A0" w:firstRow="1" w:lastRow="0" w:firstColumn="1" w:lastColumn="0" w:noHBand="0" w:noVBand="1"/>
      </w:tblPr>
      <w:tblGrid>
        <w:gridCol w:w="2608"/>
        <w:gridCol w:w="6236"/>
      </w:tblGrid>
      <w:tr w:rsidR="009E5B32" w14:paraId="64EB53FC" w14:textId="77777777">
        <w:tc>
          <w:tcPr>
            <w:tcW w:w="2608" w:type="dxa"/>
            <w:shd w:val="clear" w:color="auto" w:fill="14235F"/>
          </w:tcPr>
          <w:p w14:paraId="0A99E50C" w14:textId="77777777" w:rsidR="009E5B32" w:rsidRDefault="00000000">
            <w:r>
              <w:rPr>
                <w:b/>
                <w:color w:val="FFFFFF"/>
                <w:sz w:val="21"/>
              </w:rPr>
              <w:t>Area</w:t>
            </w:r>
          </w:p>
        </w:tc>
        <w:tc>
          <w:tcPr>
            <w:tcW w:w="6236" w:type="dxa"/>
            <w:shd w:val="clear" w:color="auto" w:fill="14235F"/>
          </w:tcPr>
          <w:p w14:paraId="4CF4C30B" w14:textId="77777777" w:rsidR="009E5B32" w:rsidRDefault="00000000">
            <w:r>
              <w:rPr>
                <w:b/>
                <w:color w:val="FFFFFF"/>
                <w:sz w:val="21"/>
              </w:rPr>
              <w:t>What is new</w:t>
            </w:r>
          </w:p>
        </w:tc>
      </w:tr>
      <w:tr w:rsidR="009E5B32" w14:paraId="47AB3613" w14:textId="77777777">
        <w:tc>
          <w:tcPr>
            <w:tcW w:w="2608" w:type="dxa"/>
          </w:tcPr>
          <w:p w14:paraId="3301E654" w14:textId="77777777" w:rsidR="009E5B32" w:rsidRDefault="00000000">
            <w:pPr>
              <w:spacing w:after="40"/>
            </w:pPr>
            <w:r>
              <w:rPr>
                <w:sz w:val="20"/>
              </w:rPr>
              <w:t>Correct anatomical terms</w:t>
            </w:r>
          </w:p>
        </w:tc>
        <w:tc>
          <w:tcPr>
            <w:tcW w:w="6236" w:type="dxa"/>
          </w:tcPr>
          <w:p w14:paraId="6AEE010D" w14:textId="77777777" w:rsidR="009E5B32" w:rsidRDefault="00000000">
            <w:pPr>
              <w:spacing w:after="40"/>
            </w:pPr>
            <w:r>
              <w:rPr>
                <w:sz w:val="20"/>
              </w:rPr>
              <w:t>Pupils are taught the correct names for body parts, including genitalia. This is established safeguarding practice: a child who can name a body part can report what has happened to them, and be believed.</w:t>
            </w:r>
          </w:p>
        </w:tc>
      </w:tr>
      <w:tr w:rsidR="009E5B32" w14:paraId="1D75DD47" w14:textId="77777777">
        <w:tc>
          <w:tcPr>
            <w:tcW w:w="2608" w:type="dxa"/>
          </w:tcPr>
          <w:p w14:paraId="0E465564" w14:textId="77777777" w:rsidR="009E5B32" w:rsidRDefault="00000000">
            <w:pPr>
              <w:spacing w:after="40"/>
            </w:pPr>
            <w:r>
              <w:rPr>
                <w:sz w:val="20"/>
              </w:rPr>
              <w:t>Menstruation</w:t>
            </w:r>
          </w:p>
        </w:tc>
        <w:tc>
          <w:tcPr>
            <w:tcW w:w="6236" w:type="dxa"/>
          </w:tcPr>
          <w:p w14:paraId="3B4692AD" w14:textId="77777777" w:rsidR="009E5B32" w:rsidRDefault="00000000">
            <w:pPr>
              <w:spacing w:after="40"/>
            </w:pPr>
            <w:r>
              <w:rPr>
                <w:sz w:val="20"/>
              </w:rPr>
              <w:t>Must be covered before pupils start their periods. Periods can begin from age 8, so this is taught to all pupils, not only girls, and early enough to be useful.</w:t>
            </w:r>
          </w:p>
        </w:tc>
      </w:tr>
      <w:tr w:rsidR="009E5B32" w14:paraId="5FA8711A" w14:textId="77777777">
        <w:tc>
          <w:tcPr>
            <w:tcW w:w="2608" w:type="dxa"/>
          </w:tcPr>
          <w:p w14:paraId="4DB6ABE2" w14:textId="77777777" w:rsidR="009E5B32" w:rsidRDefault="00000000">
            <w:pPr>
              <w:spacing w:after="40"/>
            </w:pPr>
            <w:r>
              <w:rPr>
                <w:sz w:val="20"/>
              </w:rPr>
              <w:t>Personal safety</w:t>
            </w:r>
          </w:p>
        </w:tc>
        <w:tc>
          <w:tcPr>
            <w:tcW w:w="6236" w:type="dxa"/>
          </w:tcPr>
          <w:p w14:paraId="73ECD4B1" w14:textId="77777777" w:rsidR="009E5B32" w:rsidRDefault="00000000">
            <w:pPr>
              <w:spacing w:after="40"/>
            </w:pPr>
            <w:r>
              <w:rPr>
                <w:sz w:val="20"/>
              </w:rPr>
              <w:t>Recognising and reducing risk around water, roads, railways and fire.</w:t>
            </w:r>
          </w:p>
        </w:tc>
      </w:tr>
      <w:tr w:rsidR="009E5B32" w14:paraId="36F18362" w14:textId="77777777">
        <w:tc>
          <w:tcPr>
            <w:tcW w:w="2608" w:type="dxa"/>
          </w:tcPr>
          <w:p w14:paraId="5C07D460" w14:textId="77777777" w:rsidR="009E5B32" w:rsidRDefault="00000000">
            <w:pPr>
              <w:spacing w:after="40"/>
            </w:pPr>
            <w:r>
              <w:rPr>
                <w:sz w:val="20"/>
              </w:rPr>
              <w:t>Change and loss</w:t>
            </w:r>
          </w:p>
        </w:tc>
        <w:tc>
          <w:tcPr>
            <w:tcW w:w="6236" w:type="dxa"/>
          </w:tcPr>
          <w:p w14:paraId="336B503A" w14:textId="77777777" w:rsidR="009E5B32" w:rsidRDefault="00000000">
            <w:pPr>
              <w:spacing w:after="40"/>
            </w:pPr>
            <w:r>
              <w:rPr>
                <w:sz w:val="20"/>
              </w:rPr>
              <w:t>Including bereavement: that loss causes a range of feelings and that everyone grieves differently.</w:t>
            </w:r>
          </w:p>
        </w:tc>
      </w:tr>
      <w:tr w:rsidR="009E5B32" w14:paraId="385BEA7C" w14:textId="77777777">
        <w:tc>
          <w:tcPr>
            <w:tcW w:w="2608" w:type="dxa"/>
          </w:tcPr>
          <w:p w14:paraId="6A4A16EC" w14:textId="77777777" w:rsidR="009E5B32" w:rsidRDefault="00000000">
            <w:pPr>
              <w:spacing w:after="40"/>
            </w:pPr>
            <w:r>
              <w:rPr>
                <w:sz w:val="20"/>
              </w:rPr>
              <w:t>Online financial harms</w:t>
            </w:r>
          </w:p>
        </w:tc>
        <w:tc>
          <w:tcPr>
            <w:tcW w:w="6236" w:type="dxa"/>
          </w:tcPr>
          <w:p w14:paraId="375E5126" w14:textId="77777777" w:rsidR="009E5B32" w:rsidRDefault="00000000">
            <w:pPr>
              <w:spacing w:after="40"/>
            </w:pPr>
            <w:r>
              <w:rPr>
                <w:sz w:val="20"/>
              </w:rPr>
              <w:t>Gaming and in-game purchasing, scams and fraud, and the reasons for age restrictions on gambling sites and social media.</w:t>
            </w:r>
          </w:p>
        </w:tc>
      </w:tr>
      <w:tr w:rsidR="009E5B32" w14:paraId="06E1C881" w14:textId="77777777">
        <w:tc>
          <w:tcPr>
            <w:tcW w:w="2608" w:type="dxa"/>
          </w:tcPr>
          <w:p w14:paraId="393F5C0E" w14:textId="77777777" w:rsidR="009E5B32" w:rsidRDefault="00000000">
            <w:pPr>
              <w:spacing w:after="40"/>
            </w:pPr>
            <w:r>
              <w:rPr>
                <w:sz w:val="20"/>
              </w:rPr>
              <w:t>Online rights and data</w:t>
            </w:r>
          </w:p>
        </w:tc>
        <w:tc>
          <w:tcPr>
            <w:tcW w:w="6236" w:type="dxa"/>
          </w:tcPr>
          <w:p w14:paraId="4EBB6A17" w14:textId="77777777" w:rsidR="009E5B32" w:rsidRDefault="00000000">
            <w:pPr>
              <w:spacing w:after="40"/>
            </w:pPr>
            <w:r>
              <w:rPr>
                <w:sz w:val="20"/>
              </w:rPr>
              <w:t>Privacy, consent, personal data and the importance of location settings; critically evaluating what pupils see online.</w:t>
            </w:r>
          </w:p>
        </w:tc>
      </w:tr>
      <w:tr w:rsidR="009E5B32" w14:paraId="323B832B" w14:textId="77777777">
        <w:tc>
          <w:tcPr>
            <w:tcW w:w="2608" w:type="dxa"/>
          </w:tcPr>
          <w:p w14:paraId="1ED5AFAB" w14:textId="77777777" w:rsidR="009E5B32" w:rsidRDefault="00000000">
            <w:pPr>
              <w:spacing w:after="40"/>
            </w:pPr>
            <w:r>
              <w:rPr>
                <w:sz w:val="20"/>
              </w:rPr>
              <w:t>Vaping and nicotine</w:t>
            </w:r>
          </w:p>
        </w:tc>
        <w:tc>
          <w:tcPr>
            <w:tcW w:w="6236" w:type="dxa"/>
          </w:tcPr>
          <w:p w14:paraId="06C0EC72" w14:textId="77777777" w:rsidR="009E5B32" w:rsidRDefault="00000000">
            <w:pPr>
              <w:spacing w:after="40"/>
            </w:pPr>
            <w:r>
              <w:rPr>
                <w:sz w:val="20"/>
              </w:rPr>
              <w:t>Now included explicitly within teaching on drugs, alcohol and tobacco.</w:t>
            </w:r>
          </w:p>
        </w:tc>
      </w:tr>
      <w:tr w:rsidR="009E5B32" w14:paraId="3D39BF64" w14:textId="77777777">
        <w:tc>
          <w:tcPr>
            <w:tcW w:w="2608" w:type="dxa"/>
          </w:tcPr>
          <w:p w14:paraId="3023D37A" w14:textId="77777777" w:rsidR="009E5B32" w:rsidRDefault="00000000">
            <w:pPr>
              <w:spacing w:after="40"/>
            </w:pPr>
            <w:r>
              <w:rPr>
                <w:sz w:val="20"/>
              </w:rPr>
              <w:t>The skills strand</w:t>
            </w:r>
          </w:p>
        </w:tc>
        <w:tc>
          <w:tcPr>
            <w:tcW w:w="6236" w:type="dxa"/>
          </w:tcPr>
          <w:p w14:paraId="6974B467" w14:textId="77777777" w:rsidR="009E5B32" w:rsidRDefault="00000000">
            <w:pPr>
              <w:spacing w:after="40"/>
            </w:pPr>
            <w:r>
              <w:rPr>
                <w:sz w:val="20"/>
              </w:rPr>
              <w:t>Communicating effectively, being assertive, expressing needs and boundaries, managing disappointment, frustration and loneliness, and resisting pressure to share information or images online.</w:t>
            </w:r>
          </w:p>
        </w:tc>
      </w:tr>
    </w:tbl>
    <w:p w14:paraId="6B702F59" w14:textId="77777777" w:rsidR="009E5B32" w:rsidRDefault="009E5B32">
      <w:pPr>
        <w:spacing w:after="80"/>
      </w:pPr>
    </w:p>
    <w:p w14:paraId="49D5693C" w14:textId="77777777" w:rsidR="009E5B32" w:rsidRDefault="00000000">
      <w:r>
        <w:t>The guidance permits primary schools to cover image sharing or online sexual content in the later primary years where they know it is affecting their pupils. Where we judge this necessary, teaching will be age-</w:t>
      </w:r>
      <w:r>
        <w:lastRenderedPageBreak/>
        <w:t>appropriate and respectful of all children, including those with no familiarity with the topic, and we will inform parents in advance.</w:t>
      </w:r>
    </w:p>
    <w:p w14:paraId="1B32FF09" w14:textId="77777777" w:rsidR="009E5B32" w:rsidRDefault="00000000">
      <w:pPr>
        <w:pStyle w:val="Heading1"/>
      </w:pPr>
      <w:r>
        <w:t>7. Sex education at Birchwood</w:t>
      </w:r>
    </w:p>
    <w:p w14:paraId="0E6EC6C0" w14:textId="77777777" w:rsidR="009E5B32" w:rsidRDefault="00000000">
      <w:r>
        <w:t>Sex education is not compulsory in primary schools. The 2025 guidance recommends that it is taught, and specifies that the recommendation is for Year 5 and/or Year 6. The Governing Body has decided that Birchwood will teach it, because pupils who leave us without it will otherwise arrive at secondary school having learned it from the internet or from each other.</w:t>
      </w:r>
    </w:p>
    <w:tbl>
      <w:tblPr>
        <w:tblStyle w:val="TableGrid"/>
        <w:tblW w:w="0" w:type="auto"/>
        <w:tblLook w:val="04A0" w:firstRow="1" w:lastRow="0" w:firstColumn="1" w:lastColumn="0" w:noHBand="0" w:noVBand="1"/>
      </w:tblPr>
      <w:tblGrid>
        <w:gridCol w:w="9736"/>
      </w:tblGrid>
      <w:tr w:rsidR="009E5B32" w14:paraId="7B6E8945" w14:textId="77777777">
        <w:tc>
          <w:tcPr>
            <w:tcW w:w="9746" w:type="dxa"/>
            <w:shd w:val="clear" w:color="auto" w:fill="14235F"/>
          </w:tcPr>
          <w:p w14:paraId="4ACB7C5B" w14:textId="77777777" w:rsidR="009E5B32" w:rsidRDefault="00000000">
            <w:pPr>
              <w:spacing w:before="40" w:after="40"/>
            </w:pPr>
            <w:r>
              <w:rPr>
                <w:b/>
                <w:color w:val="C9A227"/>
              </w:rPr>
              <w:t>Exactly what is taught, and when</w:t>
            </w:r>
          </w:p>
        </w:tc>
      </w:tr>
      <w:tr w:rsidR="009E5B32" w14:paraId="2ED938AC" w14:textId="77777777">
        <w:tc>
          <w:tcPr>
            <w:tcW w:w="9746" w:type="dxa"/>
            <w:shd w:val="clear" w:color="auto" w:fill="F4F5F9"/>
          </w:tcPr>
          <w:p w14:paraId="5A951094" w14:textId="77777777" w:rsidR="009E5B32" w:rsidRDefault="00000000">
            <w:pPr>
              <w:spacing w:after="80"/>
            </w:pPr>
            <w:r>
              <w:rPr>
                <w:sz w:val="21"/>
              </w:rPr>
              <w:t>Unit: "How do people become parents and carers?" — Kapow Primary, Year 6, Summer 2.</w:t>
            </w:r>
          </w:p>
          <w:p w14:paraId="23A9E8FD" w14:textId="77777777" w:rsidR="009E5B32" w:rsidRDefault="00000000">
            <w:pPr>
              <w:spacing w:after="80"/>
            </w:pPr>
            <w:r>
              <w:rPr>
                <w:sz w:val="21"/>
              </w:rPr>
              <w:t>Content: conception and pregnancy, different family structures, and why consent is important.</w:t>
            </w:r>
          </w:p>
          <w:p w14:paraId="485C08FA" w14:textId="77777777" w:rsidR="009E5B32" w:rsidRDefault="00000000">
            <w:pPr>
              <w:spacing w:after="80"/>
            </w:pPr>
            <w:r>
              <w:rPr>
                <w:sz w:val="21"/>
              </w:rPr>
              <w:t>This is the only unit in our curriculum from which a parent may withdraw their child.</w:t>
            </w:r>
          </w:p>
          <w:p w14:paraId="0DD13B36" w14:textId="77777777" w:rsidR="009E5B32" w:rsidRDefault="00000000">
            <w:pPr>
              <w:spacing w:after="80"/>
            </w:pPr>
            <w:r>
              <w:rPr>
                <w:sz w:val="21"/>
              </w:rPr>
              <w:t>Parents will be notified in writing at the start of the summer term, before the unit is taught, and invited to view the materials.</w:t>
            </w:r>
          </w:p>
        </w:tc>
      </w:tr>
    </w:tbl>
    <w:p w14:paraId="5E5FDED9" w14:textId="77777777" w:rsidR="009E5B32" w:rsidRDefault="009E5B32">
      <w:pPr>
        <w:spacing w:after="40"/>
      </w:pPr>
    </w:p>
    <w:p w14:paraId="1EF505CC" w14:textId="77777777" w:rsidR="009E5B32" w:rsidRDefault="00000000">
      <w:r>
        <w:t>All other units, including those covering puberty and the changing adolescent body ("How can I manage the changes to my body and emotions as I grow up?" in Year 5, and "How can I stay safe as I grow up?" in Year 6), are relationships education or health education. They are statutory and cannot be withdrawn from.</w:t>
      </w:r>
    </w:p>
    <w:p w14:paraId="38EC2A38" w14:textId="77777777" w:rsidR="009E5B32" w:rsidRDefault="00000000">
      <w:r>
        <w:t>If pupils ask questions that fall outside the planned content, teachers will answer in a manner appropriate to the age and maturity of the class, so that pupils are accurately informed and do not go looking for answers online. Where a question is better answered individually, the teacher will say so and follow up.</w:t>
      </w:r>
    </w:p>
    <w:p w14:paraId="571C6848" w14:textId="77777777" w:rsidR="009E5B32" w:rsidRDefault="00000000">
      <w:r>
        <w:br w:type="page"/>
      </w:r>
    </w:p>
    <w:p w14:paraId="77D965FF" w14:textId="77777777" w:rsidR="009E5B32" w:rsidRDefault="00000000">
      <w:pPr>
        <w:pStyle w:val="Heading1"/>
      </w:pPr>
      <w:r>
        <w:lastRenderedPageBreak/>
        <w:t>8. Delivery</w:t>
      </w:r>
    </w:p>
    <w:p w14:paraId="6A2AF1A7" w14:textId="77777777" w:rsidR="009E5B32" w:rsidRDefault="00000000">
      <w:r>
        <w:t>RSHE is taught within the PSHE curriculum using the Kapow scheme. Biological aspects are also taught within science, and related themes arise in religious education and computing.</w:t>
      </w:r>
    </w:p>
    <w:p w14:paraId="0C8583D7" w14:textId="77777777" w:rsidR="009E5B32" w:rsidRDefault="00000000">
      <w:r>
        <w:t>Lessons are participative and interactive rather than delivered as information. Every unit begins with ground rules agreed with the class, which set out how the group will talk about sensitive topics, that nobody has to share anything personal, and what will happen if a pupil raises a concern.</w:t>
      </w:r>
    </w:p>
    <w:p w14:paraId="791F7F5B" w14:textId="77777777" w:rsidR="009E5B32" w:rsidRDefault="00000000">
      <w:r>
        <w:t>These areas of learning are taught in the context of family life, taking care that no child is stigmatised because of their home circumstances. Families may include single parents, LGBT parents, families headed by grandparents, adoptive parents and foster carers, among other structures, and some children — looked-after children and young carers, for example — have a different structure of support around them.</w:t>
      </w:r>
    </w:p>
    <w:p w14:paraId="4865C55D" w14:textId="77777777" w:rsidR="009E5B32" w:rsidRDefault="00000000">
      <w:r>
        <w:t>We will be mindful of our legal duties, taking care not to condone or encourage illegal activity, including violence against people, criminal damage, hate crime, terrorism or the illegal use of drugs.</w:t>
      </w:r>
    </w:p>
    <w:p w14:paraId="03514BA4" w14:textId="77777777" w:rsidR="009E5B32" w:rsidRDefault="00000000">
      <w:pPr>
        <w:pStyle w:val="Heading2"/>
      </w:pPr>
      <w:r>
        <w:t>Choosing resources</w:t>
      </w:r>
    </w:p>
    <w:p w14:paraId="60CF97A9" w14:textId="77777777" w:rsidR="009E5B32" w:rsidRDefault="00000000">
      <w:r>
        <w:t>Before using any resource we consider whether it:</w:t>
      </w:r>
    </w:p>
    <w:p w14:paraId="16FA1A5F" w14:textId="77777777" w:rsidR="009E5B32" w:rsidRDefault="00000000">
      <w:pPr>
        <w:pStyle w:val="ListBullet"/>
      </w:pPr>
      <w:r>
        <w:t>is aligned with the requirements of the statutory guidance</w:t>
      </w:r>
    </w:p>
    <w:p w14:paraId="13D26F2E" w14:textId="77777777" w:rsidR="009E5B32" w:rsidRDefault="00000000">
      <w:pPr>
        <w:pStyle w:val="ListBullet"/>
      </w:pPr>
      <w:r>
        <w:t>is age-appropriate for the developmental stage and background of our pupils</w:t>
      </w:r>
    </w:p>
    <w:p w14:paraId="0AFFE1D3" w14:textId="77777777" w:rsidR="009E5B32" w:rsidRDefault="00000000">
      <w:pPr>
        <w:pStyle w:val="ListBullet"/>
      </w:pPr>
      <w:r>
        <w:t>is evidence-based, factually accurate and from a credible source</w:t>
      </w:r>
    </w:p>
    <w:p w14:paraId="15871247" w14:textId="77777777" w:rsidR="009E5B32" w:rsidRDefault="00000000">
      <w:pPr>
        <w:pStyle w:val="ListBullet"/>
      </w:pPr>
      <w:r>
        <w:t>would support pupils in applying their knowledge in different contexts</w:t>
      </w:r>
    </w:p>
    <w:p w14:paraId="79D4F13A" w14:textId="77777777" w:rsidR="009E5B32" w:rsidRDefault="00000000">
      <w:pPr>
        <w:pStyle w:val="ListBullet"/>
      </w:pPr>
      <w:r>
        <w:t>fits our curriculum plan and sequencing</w:t>
      </w:r>
    </w:p>
    <w:p w14:paraId="79372A30" w14:textId="77777777" w:rsidR="009E5B32" w:rsidRDefault="00000000">
      <w:pPr>
        <w:pStyle w:val="ListBullet"/>
      </w:pPr>
      <w:r>
        <w:t>is sensitive to pupils’ experiences and unlikely to provoke distress</w:t>
      </w:r>
    </w:p>
    <w:p w14:paraId="545A77D6" w14:textId="77777777" w:rsidR="009E5B32" w:rsidRDefault="00000000">
      <w:pPr>
        <w:pStyle w:val="ListBullet"/>
      </w:pPr>
      <w:r>
        <w:t>avoids fear-based approaches</w:t>
      </w:r>
    </w:p>
    <w:p w14:paraId="2DB42516" w14:textId="77777777" w:rsidR="009E5B32" w:rsidRDefault="00000000">
      <w:pPr>
        <w:pStyle w:val="ListBullet"/>
      </w:pPr>
      <w:r>
        <w:t>does not oversimplify, or appear aimed at children younger than the audience.</w:t>
      </w:r>
    </w:p>
    <w:p w14:paraId="72FF7662" w14:textId="77777777" w:rsidR="009E5B32" w:rsidRDefault="00000000">
      <w:pPr>
        <w:pStyle w:val="Heading1"/>
      </w:pPr>
      <w:r>
        <w:t>9. Inclusion, SEND and accessibility</w:t>
      </w:r>
    </w:p>
    <w:p w14:paraId="4D6D930C" w14:textId="77777777" w:rsidR="009E5B32" w:rsidRDefault="00000000">
      <w:r>
        <w:t>RSHE must be accessible to all pupils. Pupils with SEND are often at greater risk of harm and have the greatest need of this teaching, so adapting it is a safeguarding matter, not an optional refinement.</w:t>
      </w:r>
    </w:p>
    <w:p w14:paraId="7FAF2087" w14:textId="77777777" w:rsidR="009E5B32" w:rsidRDefault="00000000">
      <w:r>
        <w:t>We make the curriculum accessible by:</w:t>
      </w:r>
    </w:p>
    <w:p w14:paraId="7C7FCDD4" w14:textId="77777777" w:rsidR="009E5B32" w:rsidRDefault="00000000">
      <w:pPr>
        <w:pStyle w:val="ListBullet"/>
      </w:pPr>
      <w:r>
        <w:t>differentiating content, language and pace, planned with the SENDCO</w:t>
      </w:r>
    </w:p>
    <w:p w14:paraId="4E0848B5" w14:textId="77777777" w:rsidR="009E5B32" w:rsidRDefault="00000000">
      <w:pPr>
        <w:pStyle w:val="ListBullet"/>
      </w:pPr>
      <w:r>
        <w:t>using visual supports, symbols, social stories and concrete resources where these aid understanding</w:t>
      </w:r>
    </w:p>
    <w:p w14:paraId="2EDA29FC" w14:textId="77777777" w:rsidR="009E5B32" w:rsidRDefault="00000000">
      <w:pPr>
        <w:pStyle w:val="ListBullet"/>
      </w:pPr>
      <w:r>
        <w:t>teaching in the setting that works best for the pupil — whole class, small group, targeted session or one-to-one</w:t>
      </w:r>
    </w:p>
    <w:p w14:paraId="02898769" w14:textId="77777777" w:rsidR="009E5B32" w:rsidRDefault="00000000">
      <w:pPr>
        <w:pStyle w:val="ListBullet"/>
      </w:pPr>
      <w:r>
        <w:t>repeating and revisiting key safety messages more often for pupils who need it</w:t>
      </w:r>
    </w:p>
    <w:p w14:paraId="711C78F8" w14:textId="77777777" w:rsidR="009E5B32" w:rsidRDefault="00000000">
      <w:pPr>
        <w:pStyle w:val="ListBullet"/>
      </w:pPr>
      <w:r>
        <w:t>making sure that pupils who communicate differently still have a way to report a concern, and that staff know what that way is</w:t>
      </w:r>
    </w:p>
    <w:p w14:paraId="6C59BA47" w14:textId="77777777" w:rsidR="009E5B32" w:rsidRDefault="00000000">
      <w:pPr>
        <w:pStyle w:val="ListBullet"/>
      </w:pPr>
      <w:r>
        <w:t>considering the needs of pupils with English as an additional language</w:t>
      </w:r>
    </w:p>
    <w:p w14:paraId="494C340C" w14:textId="77777777" w:rsidR="009E5B32" w:rsidRDefault="00000000">
      <w:pPr>
        <w:pStyle w:val="ListBullet"/>
      </w:pPr>
      <w:r>
        <w:t>being alert to pupils for whom particular content may connect to their own experience, and planning support in advance with the DSL.</w:t>
      </w:r>
    </w:p>
    <w:p w14:paraId="0B758CC0" w14:textId="77777777" w:rsidR="009E5B32" w:rsidRDefault="00000000">
      <w:r>
        <w:lastRenderedPageBreak/>
        <w:t>We consider how a diverse range of pupils will relate to each topic, and we make sure that during lessons pupils feel safe, supported and able to engage with the key messages.</w:t>
      </w:r>
    </w:p>
    <w:p w14:paraId="37A553CE" w14:textId="77777777" w:rsidR="009E5B32" w:rsidRDefault="00000000">
      <w:pPr>
        <w:pStyle w:val="Heading1"/>
      </w:pPr>
      <w:r>
        <w:t>10. Safe teaching practice and safeguarding</w:t>
      </w:r>
    </w:p>
    <w:tbl>
      <w:tblPr>
        <w:tblStyle w:val="TableGrid"/>
        <w:tblW w:w="0" w:type="auto"/>
        <w:tblLook w:val="04A0" w:firstRow="1" w:lastRow="0" w:firstColumn="1" w:lastColumn="0" w:noHBand="0" w:noVBand="1"/>
      </w:tblPr>
      <w:tblGrid>
        <w:gridCol w:w="9736"/>
      </w:tblGrid>
      <w:tr w:rsidR="009E5B32" w14:paraId="1F9C6D7E" w14:textId="77777777">
        <w:tc>
          <w:tcPr>
            <w:tcW w:w="9746" w:type="dxa"/>
            <w:shd w:val="clear" w:color="auto" w:fill="14235F"/>
          </w:tcPr>
          <w:p w14:paraId="5C8CC633" w14:textId="77777777" w:rsidR="009E5B32" w:rsidRDefault="00000000">
            <w:pPr>
              <w:spacing w:before="40" w:after="40"/>
            </w:pPr>
            <w:r>
              <w:rPr>
                <w:b/>
                <w:color w:val="C9A227"/>
              </w:rPr>
              <w:t>RSHE lessons make disclosures more likely. That is a feature, not a problem.</w:t>
            </w:r>
          </w:p>
        </w:tc>
      </w:tr>
      <w:tr w:rsidR="009E5B32" w14:paraId="13D77C7B" w14:textId="77777777">
        <w:tc>
          <w:tcPr>
            <w:tcW w:w="9746" w:type="dxa"/>
            <w:shd w:val="clear" w:color="auto" w:fill="FFF6DC"/>
          </w:tcPr>
          <w:p w14:paraId="4F2141E1" w14:textId="77777777" w:rsidR="009E5B32" w:rsidRDefault="00000000">
            <w:pPr>
              <w:spacing w:after="80"/>
            </w:pPr>
            <w:r>
              <w:rPr>
                <w:sz w:val="21"/>
              </w:rPr>
              <w:t>Good RSHE gives children the words and the confidence to tell someone. Staff should expect disclosures during or shortly after these units and should be ready for them.</w:t>
            </w:r>
          </w:p>
          <w:p w14:paraId="49E93D0A" w14:textId="77777777" w:rsidR="009E5B32" w:rsidRDefault="00000000">
            <w:pPr>
              <w:spacing w:after="80"/>
            </w:pPr>
            <w:r>
              <w:rPr>
                <w:sz w:val="21"/>
              </w:rPr>
              <w:t>All staff must know and follow the school’s safeguarding procedure. Never promise confidentiality to a pupil. Pupils are told at the start of every unit what will happen if they share something that worries an adult.</w:t>
            </w:r>
          </w:p>
        </w:tc>
      </w:tr>
    </w:tbl>
    <w:p w14:paraId="4CCF37F9" w14:textId="77777777" w:rsidR="009E5B32" w:rsidRDefault="009E5B32">
      <w:pPr>
        <w:spacing w:after="40"/>
      </w:pPr>
    </w:p>
    <w:p w14:paraId="44A33BA0" w14:textId="77777777" w:rsidR="009E5B32" w:rsidRDefault="00000000">
      <w:r>
        <w:t>Safe practice in every unit means:</w:t>
      </w:r>
    </w:p>
    <w:p w14:paraId="45333FBE" w14:textId="77777777" w:rsidR="009E5B32" w:rsidRDefault="00000000">
      <w:pPr>
        <w:pStyle w:val="ListBullet"/>
      </w:pPr>
      <w:r>
        <w:t>ground rules agreed and displayed at the start of each unit</w:t>
      </w:r>
    </w:p>
    <w:p w14:paraId="5A2134F6" w14:textId="77777777" w:rsidR="009E5B32" w:rsidRDefault="00000000">
      <w:pPr>
        <w:pStyle w:val="ListBullet"/>
      </w:pPr>
      <w:r>
        <w:t>distancing techniques — scenarios and characters rather than personal disclosure. Pupils are never asked to share personal or family information</w:t>
      </w:r>
    </w:p>
    <w:p w14:paraId="46F9B282" w14:textId="77777777" w:rsidR="009E5B32" w:rsidRDefault="00000000">
      <w:pPr>
        <w:pStyle w:val="ListBullet"/>
      </w:pPr>
      <w:r>
        <w:t>a question box, so that pupils can ask anonymously and staff can prepare answers</w:t>
      </w:r>
    </w:p>
    <w:p w14:paraId="744209B4" w14:textId="77777777" w:rsidR="009E5B32" w:rsidRDefault="00000000">
      <w:pPr>
        <w:pStyle w:val="ListBullet"/>
      </w:pPr>
      <w:r>
        <w:t>an agreed way for a pupil to leave the room or speak to an adult afterwards</w:t>
      </w:r>
    </w:p>
    <w:p w14:paraId="247B2E7C" w14:textId="77777777" w:rsidR="009E5B32" w:rsidRDefault="00000000">
      <w:pPr>
        <w:pStyle w:val="ListBullet"/>
      </w:pPr>
      <w:r>
        <w:t>a plan, agreed with the DSL in advance, for any pupil known to be affected by the content</w:t>
      </w:r>
    </w:p>
    <w:p w14:paraId="24B31AB3" w14:textId="77777777" w:rsidR="009E5B32" w:rsidRDefault="00000000">
      <w:pPr>
        <w:pStyle w:val="ListBullet"/>
      </w:pPr>
      <w:r>
        <w:t>debriefing at the end of each lesson and signposting to sources of help.</w:t>
      </w:r>
    </w:p>
    <w:p w14:paraId="0613FBBB" w14:textId="77777777" w:rsidR="009E5B32" w:rsidRDefault="00000000">
      <w:r>
        <w:t>Staff should be aware that:</w:t>
      </w:r>
    </w:p>
    <w:p w14:paraId="47ACD8F9" w14:textId="77777777" w:rsidR="009E5B32" w:rsidRDefault="00000000">
      <w:pPr>
        <w:pStyle w:val="ListBullet"/>
      </w:pPr>
      <w:r>
        <w:t>mandatory reporting of female genital mutilation applies to all teachers</w:t>
      </w:r>
    </w:p>
    <w:p w14:paraId="4D0CB075" w14:textId="77777777" w:rsidR="009E5B32" w:rsidRDefault="00000000">
      <w:pPr>
        <w:pStyle w:val="ListBullet"/>
      </w:pPr>
      <w:r>
        <w:t>virginity testing and hymenoplasty are illegal offences under the Health and Care Act 2022</w:t>
      </w:r>
    </w:p>
    <w:p w14:paraId="7ADA56D6" w14:textId="77777777" w:rsidR="009E5B32" w:rsidRDefault="00000000">
      <w:pPr>
        <w:pStyle w:val="ListBullet"/>
      </w:pPr>
      <w:r>
        <w:t>where teaching touches on mental health, the primary focus is emotional regulation, coping with everyday worries, and knowing when and how to ask for help</w:t>
      </w:r>
    </w:p>
    <w:p w14:paraId="254243E2" w14:textId="77777777" w:rsidR="009E5B32" w:rsidRDefault="00000000">
      <w:pPr>
        <w:pStyle w:val="ListBullet"/>
      </w:pPr>
      <w:r>
        <w:t>we do not teach directly about suicide prevention at primary. If any such content were ever considered, it would only follow consultation with a trained mental health professional, and would never include methods or techniques.</w:t>
      </w:r>
    </w:p>
    <w:p w14:paraId="7A32FD67" w14:textId="77777777" w:rsidR="009E5B32" w:rsidRDefault="00000000">
      <w:pPr>
        <w:pStyle w:val="Heading1"/>
      </w:pPr>
      <w:r>
        <w:t>11. Sex, gender and equality</w:t>
      </w:r>
    </w:p>
    <w:p w14:paraId="1130637D" w14:textId="77777777" w:rsidR="009E5B32" w:rsidRDefault="00000000">
      <w:r>
        <w:t>We teach factually and lawfully, and we treat every pupil with respect. Our approach follows the statutory guidance and the Equality Act 2010.</w:t>
      </w:r>
    </w:p>
    <w:p w14:paraId="08656AAF" w14:textId="77777777" w:rsidR="009E5B32" w:rsidRDefault="00000000">
      <w:pPr>
        <w:pStyle w:val="ListBullet"/>
      </w:pPr>
      <w:r>
        <w:t>We teach about different families, including same-sex parents, in a positive and matter-of-fact way, as part of teaching that families come in different forms.</w:t>
      </w:r>
    </w:p>
    <w:p w14:paraId="35BA7EDC" w14:textId="77777777" w:rsidR="009E5B32" w:rsidRDefault="00000000">
      <w:pPr>
        <w:pStyle w:val="ListBullet"/>
      </w:pPr>
      <w:r>
        <w:t>We teach the legal rights and protections that exist under the Equality Act 2010.</w:t>
      </w:r>
    </w:p>
    <w:p w14:paraId="4EA19C1B" w14:textId="77777777" w:rsidR="009E5B32" w:rsidRDefault="00000000">
      <w:pPr>
        <w:pStyle w:val="ListBullet"/>
      </w:pPr>
      <w:r>
        <w:t>We do not teach as fact that all people have a gender identity.</w:t>
      </w:r>
    </w:p>
    <w:p w14:paraId="28EE9E03" w14:textId="77777777" w:rsidR="009E5B32" w:rsidRDefault="00000000">
      <w:pPr>
        <w:pStyle w:val="ListBullet"/>
      </w:pPr>
      <w:r>
        <w:t>We do not use resources that encourage pupils to question their own gender.</w:t>
      </w:r>
    </w:p>
    <w:p w14:paraId="6530A9A3" w14:textId="77777777" w:rsidR="009E5B32" w:rsidRDefault="00000000">
      <w:pPr>
        <w:pStyle w:val="ListBullet"/>
      </w:pPr>
      <w:r>
        <w:t>We do not use materials that oversimplify these topics, or that are pitched at children younger than our pupils.</w:t>
      </w:r>
    </w:p>
    <w:p w14:paraId="16E8B62C" w14:textId="77777777" w:rsidR="009E5B32" w:rsidRDefault="00000000">
      <w:pPr>
        <w:pStyle w:val="ListBullet"/>
      </w:pPr>
      <w:r>
        <w:t>Bullying of any kind, including homophobic and transphobic bullying, is addressed through our Behaviour Policy and through the curriculum.</w:t>
      </w:r>
    </w:p>
    <w:p w14:paraId="78A1754C" w14:textId="77777777" w:rsidR="009E5B32" w:rsidRDefault="00000000">
      <w:r>
        <w:lastRenderedPageBreak/>
        <w:t>Staff who are unsure how to answer a pupil’s question in this area should say that they will come back to it, and speak to the subject lead or the Headteacher first. That is a reasonable and professional answer, and is preferable to improvising.</w:t>
      </w:r>
    </w:p>
    <w:p w14:paraId="651DD11B" w14:textId="77777777" w:rsidR="009E5B32" w:rsidRDefault="00000000">
      <w:pPr>
        <w:pStyle w:val="Heading1"/>
      </w:pPr>
      <w:r>
        <w:t>12. Use of external organisations and materials</w:t>
      </w:r>
    </w:p>
    <w:p w14:paraId="43EBD33F" w14:textId="77777777" w:rsidR="009E5B32" w:rsidRDefault="00000000">
      <w:r>
        <w:t>The school remains responsible for everything said to pupils, including by a visitor. Before working with any external organisation we will:</w:t>
      </w:r>
    </w:p>
    <w:p w14:paraId="4913FAF1" w14:textId="77777777" w:rsidR="009E5B32" w:rsidRDefault="00000000">
      <w:pPr>
        <w:pStyle w:val="ListBullet"/>
      </w:pPr>
      <w:r>
        <w:t>check the organisation’s credentials and conduct a basic online search, addressing anything that might concern us or our parents</w:t>
      </w:r>
    </w:p>
    <w:p w14:paraId="1E8ECE56" w14:textId="77777777" w:rsidR="009E5B32" w:rsidRDefault="00000000">
      <w:pPr>
        <w:pStyle w:val="ListBullet"/>
      </w:pPr>
      <w:r>
        <w:t>request the lesson plan and all materials in advance, and review them</w:t>
      </w:r>
    </w:p>
    <w:p w14:paraId="678E8A76" w14:textId="77777777" w:rsidR="009E5B32" w:rsidRDefault="00000000">
      <w:pPr>
        <w:pStyle w:val="ListBullet"/>
      </w:pPr>
      <w:r>
        <w:t>verify that materials are accurate, unbiased, age-appropriate and in line with this policy, the Teachers’ Standards, the Equality Act 2010, the Human Rights Act 1998 and the Education Act 1996</w:t>
      </w:r>
    </w:p>
    <w:p w14:paraId="6262CD2C" w14:textId="77777777" w:rsidR="009E5B32" w:rsidRDefault="00000000">
      <w:pPr>
        <w:pStyle w:val="ListBullet"/>
      </w:pPr>
      <w:r>
        <w:t>be clear on what the organisation will say and its position on the issues to be discussed</w:t>
      </w:r>
    </w:p>
    <w:p w14:paraId="0365F7F1" w14:textId="77777777" w:rsidR="009E5B32" w:rsidRDefault="00000000">
      <w:pPr>
        <w:pStyle w:val="ListBullet"/>
      </w:pPr>
      <w:r>
        <w:t>know the named individuals attending and follow our usual safeguarding procedures for them</w:t>
      </w:r>
    </w:p>
    <w:p w14:paraId="79E57BB0" w14:textId="77777777" w:rsidR="009E5B32" w:rsidRDefault="00000000">
      <w:pPr>
        <w:pStyle w:val="ListBullet"/>
      </w:pPr>
      <w:r>
        <w:t>brief them on our safeguarding procedures before the session</w:t>
      </w:r>
    </w:p>
    <w:p w14:paraId="73C71668" w14:textId="77777777" w:rsidR="009E5B32" w:rsidRDefault="00000000">
      <w:pPr>
        <w:pStyle w:val="ListBullet"/>
      </w:pPr>
      <w:r>
        <w:t>check their protocol for taking pictures or using personal data</w:t>
      </w:r>
    </w:p>
    <w:p w14:paraId="37B37D35" w14:textId="77777777" w:rsidR="009E5B32" w:rsidRDefault="00000000">
      <w:pPr>
        <w:pStyle w:val="ListBullet"/>
      </w:pPr>
      <w:r>
        <w:t>make sure a teacher is in the room throughout.</w:t>
      </w:r>
    </w:p>
    <w:p w14:paraId="7BD7239B" w14:textId="77777777" w:rsidR="009E5B32" w:rsidRDefault="00000000">
      <w:r>
        <w:t>Teachers may say no to a proposed session and may, in extreme cases, stop one that is under way.</w:t>
      </w:r>
    </w:p>
    <w:tbl>
      <w:tblPr>
        <w:tblStyle w:val="TableGrid"/>
        <w:tblW w:w="0" w:type="auto"/>
        <w:tblLook w:val="04A0" w:firstRow="1" w:lastRow="0" w:firstColumn="1" w:lastColumn="0" w:noHBand="0" w:noVBand="1"/>
      </w:tblPr>
      <w:tblGrid>
        <w:gridCol w:w="9736"/>
      </w:tblGrid>
      <w:tr w:rsidR="009E5B32" w14:paraId="04A72BC7" w14:textId="77777777">
        <w:tc>
          <w:tcPr>
            <w:tcW w:w="9746" w:type="dxa"/>
            <w:shd w:val="clear" w:color="auto" w:fill="14235F"/>
          </w:tcPr>
          <w:p w14:paraId="077DEAD9" w14:textId="77777777" w:rsidR="009E5B32" w:rsidRDefault="00000000">
            <w:pPr>
              <w:spacing w:before="40" w:after="40"/>
            </w:pPr>
            <w:r>
              <w:rPr>
                <w:b/>
                <w:color w:val="C9A227"/>
              </w:rPr>
              <w:t>No contract can stop us showing materials to parents</w:t>
            </w:r>
          </w:p>
        </w:tc>
      </w:tr>
      <w:tr w:rsidR="009E5B32" w14:paraId="56474FCE" w14:textId="77777777">
        <w:tc>
          <w:tcPr>
            <w:tcW w:w="9746" w:type="dxa"/>
            <w:shd w:val="clear" w:color="auto" w:fill="F4F5F9"/>
          </w:tcPr>
          <w:p w14:paraId="1C471376" w14:textId="77777777" w:rsidR="009E5B32" w:rsidRDefault="00000000">
            <w:pPr>
              <w:spacing w:after="80"/>
            </w:pPr>
            <w:r>
              <w:rPr>
                <w:sz w:val="21"/>
              </w:rPr>
              <w:t>We will share external providers’ materials with parents on request. Any contractual clause that purports to prevent a school from doing so is void and unenforceable, and we will not sign one.</w:t>
            </w:r>
          </w:p>
          <w:p w14:paraId="6DC2691C" w14:textId="77777777" w:rsidR="009E5B32" w:rsidRDefault="00000000">
            <w:pPr>
              <w:spacing w:after="80"/>
            </w:pPr>
            <w:r>
              <w:rPr>
                <w:sz w:val="21"/>
              </w:rPr>
              <w:t>We will not work with organisations that take or promote extreme political positions, and we will not use materials produced by such organisations even where the material itself is not extreme.</w:t>
            </w:r>
          </w:p>
        </w:tc>
      </w:tr>
    </w:tbl>
    <w:p w14:paraId="08CD7C9D" w14:textId="77777777" w:rsidR="009E5B32" w:rsidRDefault="009E5B32">
      <w:pPr>
        <w:spacing w:after="40"/>
      </w:pPr>
    </w:p>
    <w:p w14:paraId="4E32404B" w14:textId="77777777" w:rsidR="009E5B32" w:rsidRDefault="00000000">
      <w:r>
        <w:br w:type="page"/>
      </w:r>
    </w:p>
    <w:p w14:paraId="78D94BFE" w14:textId="77777777" w:rsidR="009E5B32" w:rsidRDefault="00000000">
      <w:pPr>
        <w:pStyle w:val="Heading1"/>
      </w:pPr>
      <w:r>
        <w:lastRenderedPageBreak/>
        <w:t>13. Working with parents and carers</w:t>
      </w:r>
    </w:p>
    <w:p w14:paraId="43454BCE" w14:textId="77777777" w:rsidR="009E5B32" w:rsidRDefault="00000000">
      <w:r>
        <w:t>Parents and carers are the primary educators of their children in this area. Our job is to complement that, and to be open about what we teach so that families can continue the conversation at home.</w:t>
      </w:r>
    </w:p>
    <w:p w14:paraId="5479F354" w14:textId="77777777" w:rsidR="009E5B32" w:rsidRDefault="00000000">
      <w:pPr>
        <w:pStyle w:val="Heading2"/>
      </w:pPr>
      <w:r>
        <w:t>What we will do</w:t>
      </w:r>
    </w:p>
    <w:p w14:paraId="6578C105" w14:textId="77777777" w:rsidR="009E5B32" w:rsidRDefault="00000000">
      <w:pPr>
        <w:pStyle w:val="ListBullet"/>
      </w:pPr>
      <w:r>
        <w:t>publish this policy on the school website, and provide a paper copy free of charge on request</w:t>
      </w:r>
    </w:p>
    <w:p w14:paraId="6491BF0C" w14:textId="77777777" w:rsidR="009E5B32" w:rsidRDefault="00000000">
      <w:pPr>
        <w:pStyle w:val="ListBullet"/>
      </w:pPr>
      <w:r>
        <w:t>publish a parent guide to RSE and PSHE, explaining what is taught in each year group</w:t>
      </w:r>
    </w:p>
    <w:p w14:paraId="465B0E38" w14:textId="77777777" w:rsidR="009E5B32" w:rsidRDefault="00000000">
      <w:pPr>
        <w:pStyle w:val="ListBullet"/>
      </w:pPr>
      <w:r>
        <w:t>share topic overviews at the start of each term</w:t>
      </w:r>
    </w:p>
    <w:p w14:paraId="2E3D5289" w14:textId="77777777" w:rsidR="009E5B32" w:rsidRDefault="00000000">
      <w:pPr>
        <w:pStyle w:val="ListBullet"/>
      </w:pPr>
      <w:r>
        <w:t>show a representative sample of curriculum materials in advance of teaching, through a parent information session or the school website</w:t>
      </w:r>
    </w:p>
    <w:p w14:paraId="01942398" w14:textId="77777777" w:rsidR="009E5B32" w:rsidRDefault="00000000">
      <w:pPr>
        <w:pStyle w:val="ListBullet"/>
      </w:pPr>
      <w:r>
        <w:t>make ALL curriculum materials available to any parent on request — this is a requirement, not a courtesy</w:t>
      </w:r>
    </w:p>
    <w:p w14:paraId="2B263F2F" w14:textId="77777777" w:rsidR="009E5B32" w:rsidRDefault="00000000">
      <w:pPr>
        <w:pStyle w:val="ListBullet"/>
      </w:pPr>
      <w:r>
        <w:t>notify parents in writing before the Year 6 sex education unit is taught</w:t>
      </w:r>
    </w:p>
    <w:p w14:paraId="7552B40E" w14:textId="77777777" w:rsidR="009E5B32" w:rsidRDefault="00000000">
      <w:pPr>
        <w:pStyle w:val="ListBullet"/>
      </w:pPr>
      <w:r>
        <w:t>engage parents proactively when this policy is developed or reviewed</w:t>
      </w:r>
    </w:p>
    <w:p w14:paraId="00D27B75" w14:textId="77777777" w:rsidR="009E5B32" w:rsidRDefault="00000000">
      <w:pPr>
        <w:pStyle w:val="ListBullet"/>
      </w:pPr>
      <w:r>
        <w:t>inform parents before we teach anything that deviates from this published policy.</w:t>
      </w:r>
    </w:p>
    <w:p w14:paraId="25D6E4B0" w14:textId="77777777" w:rsidR="009E5B32" w:rsidRDefault="00000000">
      <w:pPr>
        <w:pStyle w:val="Heading2"/>
      </w:pPr>
      <w:r>
        <w:t>If you have a concern</w:t>
      </w:r>
    </w:p>
    <w:p w14:paraId="400FFBB8" w14:textId="77777777" w:rsidR="009E5B32" w:rsidRDefault="00000000">
      <w:r>
        <w:t>Please speak to your child’s class teacher or to the subject lead in the first instance. Most questions are resolved by a conversation and by seeing the materials. If a concern cannot be resolved that way, it may be raised under the Federation’s Complaints Policy.</w:t>
      </w:r>
    </w:p>
    <w:p w14:paraId="4038A7A2" w14:textId="77777777" w:rsidR="009E5B32" w:rsidRDefault="00000000">
      <w:pPr>
        <w:pStyle w:val="Heading1"/>
      </w:pPr>
      <w:r>
        <w:t>14. Parents’ right to withdraw</w:t>
      </w:r>
    </w:p>
    <w:tbl>
      <w:tblPr>
        <w:tblStyle w:val="TableGrid"/>
        <w:tblW w:w="0" w:type="auto"/>
        <w:tblLook w:val="04A0" w:firstRow="1" w:lastRow="0" w:firstColumn="1" w:lastColumn="0" w:noHBand="0" w:noVBand="1"/>
      </w:tblPr>
      <w:tblGrid>
        <w:gridCol w:w="4876"/>
        <w:gridCol w:w="3969"/>
      </w:tblGrid>
      <w:tr w:rsidR="009E5B32" w14:paraId="5B552B4E" w14:textId="77777777">
        <w:tc>
          <w:tcPr>
            <w:tcW w:w="4876" w:type="dxa"/>
            <w:shd w:val="clear" w:color="auto" w:fill="14235F"/>
          </w:tcPr>
          <w:p w14:paraId="5883D5A8" w14:textId="77777777" w:rsidR="009E5B32" w:rsidRDefault="00000000">
            <w:r>
              <w:rPr>
                <w:b/>
                <w:color w:val="FFFFFF"/>
                <w:sz w:val="21"/>
              </w:rPr>
              <w:t>Subject</w:t>
            </w:r>
          </w:p>
        </w:tc>
        <w:tc>
          <w:tcPr>
            <w:tcW w:w="3969" w:type="dxa"/>
            <w:shd w:val="clear" w:color="auto" w:fill="14235F"/>
          </w:tcPr>
          <w:p w14:paraId="54A865C5" w14:textId="77777777" w:rsidR="009E5B32" w:rsidRDefault="00000000">
            <w:r>
              <w:rPr>
                <w:b/>
                <w:color w:val="FFFFFF"/>
                <w:sz w:val="21"/>
              </w:rPr>
              <w:t>Can a parent withdraw their child?</w:t>
            </w:r>
          </w:p>
        </w:tc>
      </w:tr>
      <w:tr w:rsidR="009E5B32" w14:paraId="1964466D" w14:textId="77777777">
        <w:tc>
          <w:tcPr>
            <w:tcW w:w="4876" w:type="dxa"/>
          </w:tcPr>
          <w:p w14:paraId="6D6B2906" w14:textId="77777777" w:rsidR="009E5B32" w:rsidRDefault="00000000">
            <w:pPr>
              <w:spacing w:after="40"/>
            </w:pPr>
            <w:r>
              <w:rPr>
                <w:sz w:val="20"/>
              </w:rPr>
              <w:t>Relationships education</w:t>
            </w:r>
          </w:p>
        </w:tc>
        <w:tc>
          <w:tcPr>
            <w:tcW w:w="3969" w:type="dxa"/>
          </w:tcPr>
          <w:p w14:paraId="4311B547" w14:textId="77777777" w:rsidR="009E5B32" w:rsidRDefault="00000000">
            <w:pPr>
              <w:spacing w:after="40"/>
            </w:pPr>
            <w:r>
              <w:rPr>
                <w:sz w:val="20"/>
              </w:rPr>
              <w:t>No.</w:t>
            </w:r>
          </w:p>
        </w:tc>
      </w:tr>
      <w:tr w:rsidR="009E5B32" w14:paraId="349799DA" w14:textId="77777777">
        <w:tc>
          <w:tcPr>
            <w:tcW w:w="4876" w:type="dxa"/>
          </w:tcPr>
          <w:p w14:paraId="36EE9113" w14:textId="77777777" w:rsidR="009E5B32" w:rsidRDefault="00000000">
            <w:pPr>
              <w:spacing w:after="40"/>
            </w:pPr>
            <w:r>
              <w:rPr>
                <w:sz w:val="20"/>
              </w:rPr>
              <w:t>Health education, including puberty and menstruation</w:t>
            </w:r>
          </w:p>
        </w:tc>
        <w:tc>
          <w:tcPr>
            <w:tcW w:w="3969" w:type="dxa"/>
          </w:tcPr>
          <w:p w14:paraId="794058B2" w14:textId="77777777" w:rsidR="009E5B32" w:rsidRDefault="00000000">
            <w:pPr>
              <w:spacing w:after="40"/>
            </w:pPr>
            <w:r>
              <w:rPr>
                <w:sz w:val="20"/>
              </w:rPr>
              <w:t>No.</w:t>
            </w:r>
          </w:p>
        </w:tc>
      </w:tr>
      <w:tr w:rsidR="009E5B32" w14:paraId="3C18D621" w14:textId="77777777">
        <w:tc>
          <w:tcPr>
            <w:tcW w:w="4876" w:type="dxa"/>
          </w:tcPr>
          <w:p w14:paraId="36F61D55" w14:textId="77777777" w:rsidR="009E5B32" w:rsidRDefault="00000000">
            <w:pPr>
              <w:spacing w:after="40"/>
            </w:pPr>
            <w:r>
              <w:rPr>
                <w:sz w:val="20"/>
              </w:rPr>
              <w:t>National curriculum science content, including reproduction</w:t>
            </w:r>
          </w:p>
        </w:tc>
        <w:tc>
          <w:tcPr>
            <w:tcW w:w="3969" w:type="dxa"/>
          </w:tcPr>
          <w:p w14:paraId="1AD01741" w14:textId="77777777" w:rsidR="009E5B32" w:rsidRDefault="00000000">
            <w:pPr>
              <w:spacing w:after="40"/>
            </w:pPr>
            <w:r>
              <w:rPr>
                <w:sz w:val="20"/>
              </w:rPr>
              <w:t>No.</w:t>
            </w:r>
          </w:p>
        </w:tc>
      </w:tr>
      <w:tr w:rsidR="009E5B32" w14:paraId="67022B38" w14:textId="77777777">
        <w:tc>
          <w:tcPr>
            <w:tcW w:w="4876" w:type="dxa"/>
          </w:tcPr>
          <w:p w14:paraId="1FDB8EB3" w14:textId="77777777" w:rsidR="009E5B32" w:rsidRDefault="00000000">
            <w:pPr>
              <w:spacing w:after="40"/>
            </w:pPr>
            <w:r>
              <w:rPr>
                <w:sz w:val="20"/>
              </w:rPr>
              <w:t>PSHE — citizenship, wellbeing, economic education</w:t>
            </w:r>
          </w:p>
        </w:tc>
        <w:tc>
          <w:tcPr>
            <w:tcW w:w="3969" w:type="dxa"/>
          </w:tcPr>
          <w:p w14:paraId="44FE3348" w14:textId="77777777" w:rsidR="009E5B32" w:rsidRDefault="00000000">
            <w:pPr>
              <w:spacing w:after="40"/>
            </w:pPr>
            <w:r>
              <w:rPr>
                <w:sz w:val="20"/>
              </w:rPr>
              <w:t>No.</w:t>
            </w:r>
          </w:p>
        </w:tc>
      </w:tr>
      <w:tr w:rsidR="009E5B32" w14:paraId="78E13B30" w14:textId="77777777">
        <w:tc>
          <w:tcPr>
            <w:tcW w:w="4876" w:type="dxa"/>
          </w:tcPr>
          <w:p w14:paraId="5940E9EB" w14:textId="77777777" w:rsidR="009E5B32" w:rsidRDefault="00000000">
            <w:pPr>
              <w:spacing w:after="40"/>
            </w:pPr>
            <w:r>
              <w:rPr>
                <w:sz w:val="20"/>
              </w:rPr>
              <w:t>Sex education — the Year 6 unit "How do people become parents and carers?"</w:t>
            </w:r>
          </w:p>
        </w:tc>
        <w:tc>
          <w:tcPr>
            <w:tcW w:w="3969" w:type="dxa"/>
          </w:tcPr>
          <w:p w14:paraId="2A5ACFC3" w14:textId="77777777" w:rsidR="009E5B32" w:rsidRDefault="00000000">
            <w:pPr>
              <w:spacing w:after="40"/>
            </w:pPr>
            <w:r>
              <w:rPr>
                <w:sz w:val="20"/>
              </w:rPr>
              <w:t>Yes. At primary school the Headteacher must automatically grant the request.</w:t>
            </w:r>
          </w:p>
        </w:tc>
      </w:tr>
    </w:tbl>
    <w:p w14:paraId="73A887FC" w14:textId="77777777" w:rsidR="009E5B32" w:rsidRDefault="009E5B32">
      <w:pPr>
        <w:spacing w:after="80"/>
      </w:pPr>
    </w:p>
    <w:tbl>
      <w:tblPr>
        <w:tblStyle w:val="TableGrid"/>
        <w:tblW w:w="0" w:type="auto"/>
        <w:tblLook w:val="04A0" w:firstRow="1" w:lastRow="0" w:firstColumn="1" w:lastColumn="0" w:noHBand="0" w:noVBand="1"/>
      </w:tblPr>
      <w:tblGrid>
        <w:gridCol w:w="9736"/>
      </w:tblGrid>
      <w:tr w:rsidR="009E5B32" w14:paraId="79B1ABAF" w14:textId="77777777">
        <w:tc>
          <w:tcPr>
            <w:tcW w:w="9746" w:type="dxa"/>
            <w:shd w:val="clear" w:color="auto" w:fill="14235F"/>
          </w:tcPr>
          <w:p w14:paraId="2375CFCD" w14:textId="77777777" w:rsidR="009E5B32" w:rsidRDefault="00000000">
            <w:pPr>
              <w:spacing w:before="40" w:after="40"/>
            </w:pPr>
            <w:r>
              <w:rPr>
                <w:b/>
                <w:color w:val="C9A227"/>
              </w:rPr>
              <w:t>How a withdrawal request is handled</w:t>
            </w:r>
          </w:p>
        </w:tc>
      </w:tr>
      <w:tr w:rsidR="009E5B32" w14:paraId="5357983C" w14:textId="77777777">
        <w:tc>
          <w:tcPr>
            <w:tcW w:w="9746" w:type="dxa"/>
            <w:shd w:val="clear" w:color="auto" w:fill="F4F5F9"/>
          </w:tcPr>
          <w:p w14:paraId="30144BF7" w14:textId="77777777" w:rsidR="009E5B32" w:rsidRDefault="00000000">
            <w:pPr>
              <w:spacing w:after="80"/>
            </w:pPr>
            <w:r>
              <w:rPr>
                <w:sz w:val="21"/>
              </w:rPr>
              <w:t>A request must be made in writing to the Headteacher, using the form at Appendix 3.</w:t>
            </w:r>
          </w:p>
          <w:p w14:paraId="15B31215" w14:textId="77777777" w:rsidR="009E5B32" w:rsidRDefault="00000000">
            <w:pPr>
              <w:spacing w:after="80"/>
            </w:pPr>
            <w:r>
              <w:rPr>
                <w:sz w:val="21"/>
              </w:rPr>
              <w:t>At primary, the Headteacher has no discretion to refuse: the request must be granted.</w:t>
            </w:r>
          </w:p>
          <w:p w14:paraId="11C970D2" w14:textId="77777777" w:rsidR="009E5B32" w:rsidRDefault="00000000">
            <w:pPr>
              <w:spacing w:after="80"/>
            </w:pPr>
            <w:r>
              <w:rPr>
                <w:sz w:val="21"/>
              </w:rPr>
              <w:t>The Headteacher will offer to meet the parents to discuss it, so that they understand what is and is not covered by the withdrawal, and so that we can make sure the decision is an informed one. Parents are not obliged to accept that meeting, and declining it does not affect the withdrawal.</w:t>
            </w:r>
          </w:p>
          <w:p w14:paraId="77F9DCD0" w14:textId="77777777" w:rsidR="009E5B32" w:rsidRDefault="00000000">
            <w:pPr>
              <w:spacing w:after="80"/>
            </w:pPr>
            <w:r>
              <w:rPr>
                <w:sz w:val="21"/>
              </w:rPr>
              <w:t>A copy of the request will be kept on the pupil’s educational record.</w:t>
            </w:r>
          </w:p>
          <w:p w14:paraId="4798FE10" w14:textId="77777777" w:rsidR="009E5B32" w:rsidRDefault="00000000">
            <w:pPr>
              <w:spacing w:after="80"/>
            </w:pPr>
            <w:r>
              <w:rPr>
                <w:sz w:val="21"/>
              </w:rPr>
              <w:t>The pupil will be given purposeful alternative work, supervised, for the duration of the unit. They will not be made conspicuous or treated as though they have done something wrong.</w:t>
            </w:r>
          </w:p>
        </w:tc>
      </w:tr>
    </w:tbl>
    <w:p w14:paraId="62780944" w14:textId="77777777" w:rsidR="009E5B32" w:rsidRDefault="009E5B32">
      <w:pPr>
        <w:spacing w:after="40"/>
      </w:pPr>
    </w:p>
    <w:p w14:paraId="32085CE1" w14:textId="77777777" w:rsidR="009E5B32" w:rsidRDefault="00000000">
      <w:r>
        <w:t>Parents should be aware that a withdrawn pupil may still hear about the content from classmates. We will handle this sensitively if it arises, and it is another reason we encourage a conversation before a decision is made.</w:t>
      </w:r>
    </w:p>
    <w:p w14:paraId="05E00227" w14:textId="77777777" w:rsidR="009E5B32" w:rsidRDefault="00000000">
      <w:pPr>
        <w:pStyle w:val="Heading1"/>
      </w:pPr>
      <w:r>
        <w:t>15. Roles and responsibilities</w:t>
      </w:r>
    </w:p>
    <w:tbl>
      <w:tblPr>
        <w:tblStyle w:val="TableGrid"/>
        <w:tblW w:w="0" w:type="auto"/>
        <w:tblLook w:val="04A0" w:firstRow="1" w:lastRow="0" w:firstColumn="1" w:lastColumn="0" w:noHBand="0" w:noVBand="1"/>
      </w:tblPr>
      <w:tblGrid>
        <w:gridCol w:w="2608"/>
        <w:gridCol w:w="6236"/>
      </w:tblGrid>
      <w:tr w:rsidR="009E5B32" w14:paraId="2BD3EBDC" w14:textId="77777777">
        <w:tc>
          <w:tcPr>
            <w:tcW w:w="2608" w:type="dxa"/>
            <w:shd w:val="clear" w:color="auto" w:fill="14235F"/>
          </w:tcPr>
          <w:p w14:paraId="7DBF408C" w14:textId="77777777" w:rsidR="009E5B32" w:rsidRDefault="00000000">
            <w:r>
              <w:rPr>
                <w:b/>
                <w:color w:val="FFFFFF"/>
                <w:sz w:val="21"/>
              </w:rPr>
              <w:t>Who</w:t>
            </w:r>
          </w:p>
        </w:tc>
        <w:tc>
          <w:tcPr>
            <w:tcW w:w="6236" w:type="dxa"/>
            <w:shd w:val="clear" w:color="auto" w:fill="14235F"/>
          </w:tcPr>
          <w:p w14:paraId="2D1C2569" w14:textId="77777777" w:rsidR="009E5B32" w:rsidRDefault="00000000">
            <w:r>
              <w:rPr>
                <w:b/>
                <w:color w:val="FFFFFF"/>
                <w:sz w:val="21"/>
              </w:rPr>
              <w:t>Responsible for</w:t>
            </w:r>
          </w:p>
        </w:tc>
      </w:tr>
      <w:tr w:rsidR="009E5B32" w14:paraId="3E90D532" w14:textId="77777777">
        <w:tc>
          <w:tcPr>
            <w:tcW w:w="2608" w:type="dxa"/>
          </w:tcPr>
          <w:p w14:paraId="7C0C3208" w14:textId="77777777" w:rsidR="009E5B32" w:rsidRDefault="00000000">
            <w:pPr>
              <w:spacing w:after="40"/>
            </w:pPr>
            <w:r>
              <w:rPr>
                <w:sz w:val="20"/>
              </w:rPr>
              <w:t>The Governing Body</w:t>
            </w:r>
          </w:p>
        </w:tc>
        <w:tc>
          <w:tcPr>
            <w:tcW w:w="6236" w:type="dxa"/>
          </w:tcPr>
          <w:p w14:paraId="7AE8584F" w14:textId="77777777" w:rsidR="009E5B32" w:rsidRDefault="00000000">
            <w:pPr>
              <w:spacing w:after="40"/>
            </w:pPr>
            <w:r>
              <w:rPr>
                <w:sz w:val="20"/>
              </w:rPr>
              <w:t>Approving this policy and holding the Headteacher to account for its implementation. Satisfying itself that the curriculum meets the statutory requirements from 1 September 2026.</w:t>
            </w:r>
          </w:p>
        </w:tc>
      </w:tr>
      <w:tr w:rsidR="009E5B32" w14:paraId="105B790A" w14:textId="77777777">
        <w:tc>
          <w:tcPr>
            <w:tcW w:w="2608" w:type="dxa"/>
          </w:tcPr>
          <w:p w14:paraId="554FBACD" w14:textId="77777777" w:rsidR="009E5B32" w:rsidRDefault="00000000">
            <w:pPr>
              <w:spacing w:after="40"/>
            </w:pPr>
            <w:r>
              <w:rPr>
                <w:sz w:val="20"/>
              </w:rPr>
              <w:t>The Headteacher</w:t>
            </w:r>
          </w:p>
        </w:tc>
        <w:tc>
          <w:tcPr>
            <w:tcW w:w="6236" w:type="dxa"/>
          </w:tcPr>
          <w:p w14:paraId="6EBE29EE" w14:textId="77777777" w:rsidR="009E5B32" w:rsidRDefault="00000000">
            <w:pPr>
              <w:spacing w:after="40"/>
            </w:pPr>
            <w:r>
              <w:rPr>
                <w:sz w:val="20"/>
              </w:rPr>
              <w:t>Ensuring RSHE is taught consistently across the school; managing withdrawal requests from sex education; ensuring staff are trained and supported; deciding, with the subject lead, on any content beyond the published policy and informing parents before it is taught.</w:t>
            </w:r>
          </w:p>
        </w:tc>
      </w:tr>
      <w:tr w:rsidR="009E5B32" w14:paraId="1B91A694" w14:textId="77777777">
        <w:tc>
          <w:tcPr>
            <w:tcW w:w="2608" w:type="dxa"/>
          </w:tcPr>
          <w:p w14:paraId="203F2590" w14:textId="77777777" w:rsidR="009E5B32" w:rsidRDefault="00000000">
            <w:pPr>
              <w:spacing w:after="40"/>
            </w:pPr>
            <w:r>
              <w:rPr>
                <w:sz w:val="20"/>
              </w:rPr>
              <w:t>The subject lead (Mr Dominic Money)</w:t>
            </w:r>
          </w:p>
        </w:tc>
        <w:tc>
          <w:tcPr>
            <w:tcW w:w="6236" w:type="dxa"/>
          </w:tcPr>
          <w:p w14:paraId="3190D03E" w14:textId="77777777" w:rsidR="009E5B32" w:rsidRDefault="00000000">
            <w:pPr>
              <w:spacing w:after="40"/>
            </w:pPr>
            <w:r>
              <w:rPr>
                <w:sz w:val="20"/>
              </w:rPr>
              <w:t>Curriculum design and sequencing; keeping the scheme aligned to statutory requirements; auditing provision; supporting and monitoring colleagues; managing resources; leading consultation with pupils and parents.</w:t>
            </w:r>
          </w:p>
        </w:tc>
      </w:tr>
      <w:tr w:rsidR="009E5B32" w14:paraId="5ABBC41B" w14:textId="77777777">
        <w:tc>
          <w:tcPr>
            <w:tcW w:w="2608" w:type="dxa"/>
          </w:tcPr>
          <w:p w14:paraId="3DB03D41" w14:textId="77777777" w:rsidR="009E5B32" w:rsidRDefault="00000000">
            <w:pPr>
              <w:spacing w:after="40"/>
            </w:pPr>
            <w:r>
              <w:rPr>
                <w:sz w:val="20"/>
              </w:rPr>
              <w:t>The SENDCO</w:t>
            </w:r>
          </w:p>
        </w:tc>
        <w:tc>
          <w:tcPr>
            <w:tcW w:w="6236" w:type="dxa"/>
          </w:tcPr>
          <w:p w14:paraId="2D2AB703" w14:textId="77777777" w:rsidR="009E5B32" w:rsidRDefault="00000000">
            <w:pPr>
              <w:spacing w:after="40"/>
            </w:pPr>
            <w:r>
              <w:rPr>
                <w:sz w:val="20"/>
              </w:rPr>
              <w:t>Working with the subject lead so that the curriculum is accessible to pupils with SEND, and advising on adaptations.</w:t>
            </w:r>
          </w:p>
        </w:tc>
      </w:tr>
      <w:tr w:rsidR="009E5B32" w14:paraId="190018E9" w14:textId="77777777">
        <w:tc>
          <w:tcPr>
            <w:tcW w:w="2608" w:type="dxa"/>
          </w:tcPr>
          <w:p w14:paraId="705F2DBA" w14:textId="77777777" w:rsidR="009E5B32" w:rsidRDefault="00000000">
            <w:pPr>
              <w:spacing w:after="40"/>
            </w:pPr>
            <w:r>
              <w:rPr>
                <w:sz w:val="20"/>
              </w:rPr>
              <w:t>The DSL</w:t>
            </w:r>
          </w:p>
        </w:tc>
        <w:tc>
          <w:tcPr>
            <w:tcW w:w="6236" w:type="dxa"/>
          </w:tcPr>
          <w:p w14:paraId="0E6A2452" w14:textId="77777777" w:rsidR="009E5B32" w:rsidRDefault="00000000">
            <w:pPr>
              <w:spacing w:after="40"/>
            </w:pPr>
            <w:r>
              <w:rPr>
                <w:sz w:val="20"/>
              </w:rPr>
              <w:t>Advising on safeguarding aspects of planning; being available around the teaching of sensitive units; ensuring disclosures are handled properly.</w:t>
            </w:r>
          </w:p>
        </w:tc>
      </w:tr>
      <w:tr w:rsidR="009E5B32" w14:paraId="5EEA92D9" w14:textId="77777777">
        <w:tc>
          <w:tcPr>
            <w:tcW w:w="2608" w:type="dxa"/>
          </w:tcPr>
          <w:p w14:paraId="33C8622F" w14:textId="77777777" w:rsidR="009E5B32" w:rsidRDefault="00000000">
            <w:pPr>
              <w:spacing w:after="40"/>
            </w:pPr>
            <w:r>
              <w:rPr>
                <w:sz w:val="20"/>
              </w:rPr>
              <w:t>All staff</w:t>
            </w:r>
          </w:p>
        </w:tc>
        <w:tc>
          <w:tcPr>
            <w:tcW w:w="6236" w:type="dxa"/>
          </w:tcPr>
          <w:p w14:paraId="296B801D" w14:textId="77777777" w:rsidR="009E5B32" w:rsidRDefault="00000000">
            <w:pPr>
              <w:spacing w:after="40"/>
            </w:pPr>
            <w:r>
              <w:rPr>
                <w:sz w:val="20"/>
              </w:rPr>
              <w:t>Delivering RSHE sensitively and accurately; modelling positive attitudes; monitoring progress; responding to the needs of individual pupils; following safeguarding procedures; responding appropriately where a pupil has been withdrawn.</w:t>
            </w:r>
          </w:p>
          <w:p w14:paraId="1C1EA69D" w14:textId="77777777" w:rsidR="009E5B32" w:rsidRDefault="00000000">
            <w:pPr>
              <w:spacing w:after="40"/>
            </w:pPr>
            <w:r>
              <w:rPr>
                <w:sz w:val="20"/>
              </w:rPr>
              <w:t>Staff do not have the right to opt out of teaching RSHE. Staff with concerns about teaching it should discuss these with the Headteacher, who will listen and support.</w:t>
            </w:r>
          </w:p>
        </w:tc>
      </w:tr>
      <w:tr w:rsidR="009E5B32" w14:paraId="5A847A24" w14:textId="77777777">
        <w:tc>
          <w:tcPr>
            <w:tcW w:w="2608" w:type="dxa"/>
          </w:tcPr>
          <w:p w14:paraId="6810896A" w14:textId="77777777" w:rsidR="009E5B32" w:rsidRDefault="00000000">
            <w:pPr>
              <w:spacing w:after="40"/>
            </w:pPr>
            <w:r>
              <w:rPr>
                <w:sz w:val="20"/>
              </w:rPr>
              <w:t>Pupils</w:t>
            </w:r>
          </w:p>
        </w:tc>
        <w:tc>
          <w:tcPr>
            <w:tcW w:w="6236" w:type="dxa"/>
          </w:tcPr>
          <w:p w14:paraId="5D7487A4" w14:textId="77777777" w:rsidR="009E5B32" w:rsidRDefault="00000000">
            <w:pPr>
              <w:spacing w:after="40"/>
            </w:pPr>
            <w:r>
              <w:rPr>
                <w:sz w:val="20"/>
              </w:rPr>
              <w:t>Engaging fully, and treating others with respect and sensitivity when discussing these topics.</w:t>
            </w:r>
          </w:p>
        </w:tc>
      </w:tr>
    </w:tbl>
    <w:p w14:paraId="274E8F92" w14:textId="77777777" w:rsidR="009E5B32" w:rsidRDefault="00000000">
      <w:pPr>
        <w:pStyle w:val="Heading1"/>
      </w:pPr>
      <w:r>
        <w:t>16. Training</w:t>
      </w:r>
    </w:p>
    <w:p w14:paraId="0BE69B60" w14:textId="77777777" w:rsidR="009E5B32" w:rsidRDefault="00000000">
      <w:pPr>
        <w:pStyle w:val="ListBullet"/>
      </w:pPr>
      <w:r>
        <w:t>RSHE is covered in the induction of every new member of staff.</w:t>
      </w:r>
    </w:p>
    <w:p w14:paraId="28E3625B" w14:textId="77777777" w:rsidR="009E5B32" w:rsidRDefault="00000000">
      <w:pPr>
        <w:pStyle w:val="ListBullet"/>
      </w:pPr>
      <w:r>
        <w:t>All staff receive training before the September 2026 requirements take effect, covering the new content, safe teaching practice, the relationships / health / sex education distinction, and the withdrawal rules.</w:t>
      </w:r>
    </w:p>
    <w:p w14:paraId="3641048B" w14:textId="77777777" w:rsidR="009E5B32" w:rsidRDefault="00000000">
      <w:pPr>
        <w:pStyle w:val="ListBullet"/>
      </w:pPr>
      <w:r>
        <w:t>Training is included in the school’s CPD calendar and refreshed annually.</w:t>
      </w:r>
    </w:p>
    <w:p w14:paraId="775806E9" w14:textId="77777777" w:rsidR="009E5B32" w:rsidRDefault="00000000">
      <w:pPr>
        <w:pStyle w:val="ListBullet"/>
      </w:pPr>
      <w:r>
        <w:t>Staff teaching sensitive units receive additional subject-knowledge support, including on how to answer unexpected questions.</w:t>
      </w:r>
    </w:p>
    <w:p w14:paraId="070DFE40" w14:textId="77777777" w:rsidR="009E5B32" w:rsidRDefault="00000000">
      <w:pPr>
        <w:pStyle w:val="ListBullet"/>
      </w:pPr>
      <w:r>
        <w:t>The Headteacher may invite external professionals, such as the school nurse, to support and train staff.</w:t>
      </w:r>
    </w:p>
    <w:p w14:paraId="3EDF9C6A" w14:textId="77777777" w:rsidR="009E5B32" w:rsidRDefault="00000000">
      <w:pPr>
        <w:pStyle w:val="Heading1"/>
      </w:pPr>
      <w:r>
        <w:lastRenderedPageBreak/>
        <w:t>17. Monitoring, evaluation and review</w:t>
      </w:r>
    </w:p>
    <w:p w14:paraId="23806D12" w14:textId="77777777" w:rsidR="009E5B32" w:rsidRDefault="00000000">
      <w:r>
        <w:t>The subject lead and the Headteacher monitor delivery through learning walks, lesson visits, work scrutiny, pupil voice, staff voice and curriculum monitoring. Pupils’ progress is assessed by class teachers within our internal assessment systems.</w:t>
      </w:r>
    </w:p>
    <w:p w14:paraId="10E507DC" w14:textId="77777777" w:rsidR="009E5B32" w:rsidRDefault="00000000">
      <w:r>
        <w:t>We evaluate the subject, not only its delivery, by asking:</w:t>
      </w:r>
    </w:p>
    <w:p w14:paraId="3D6B3EDD" w14:textId="77777777" w:rsidR="009E5B32" w:rsidRDefault="00000000">
      <w:pPr>
        <w:pStyle w:val="ListBullet"/>
      </w:pPr>
      <w:r>
        <w:t>is the curriculum covering everything the statutory guidance requires?</w:t>
      </w:r>
    </w:p>
    <w:p w14:paraId="56578A1D" w14:textId="77777777" w:rsidR="009E5B32" w:rsidRDefault="00000000">
      <w:pPr>
        <w:pStyle w:val="ListBullet"/>
      </w:pPr>
      <w:r>
        <w:t>are pupils retaining the key safety messages, and can they use the vocabulary?</w:t>
      </w:r>
    </w:p>
    <w:p w14:paraId="775A4E9A" w14:textId="77777777" w:rsidR="009E5B32" w:rsidRDefault="00000000">
      <w:pPr>
        <w:pStyle w:val="ListBullet"/>
      </w:pPr>
      <w:r>
        <w:t>do pupils say they feel able to ask questions and raise concerns?</w:t>
      </w:r>
    </w:p>
    <w:p w14:paraId="5E866281" w14:textId="77777777" w:rsidR="009E5B32" w:rsidRDefault="00000000">
      <w:pPr>
        <w:pStyle w:val="ListBullet"/>
      </w:pPr>
      <w:r>
        <w:t>are staff confident, and where do they need more support?</w:t>
      </w:r>
    </w:p>
    <w:p w14:paraId="647DD2BE" w14:textId="77777777" w:rsidR="009E5B32" w:rsidRDefault="00000000">
      <w:pPr>
        <w:pStyle w:val="ListBullet"/>
      </w:pPr>
      <w:r>
        <w:t>what are parents telling us?</w:t>
      </w:r>
    </w:p>
    <w:p w14:paraId="4A0AA1BC" w14:textId="77777777" w:rsidR="009E5B32" w:rsidRDefault="00000000">
      <w:r>
        <w:t>The subject lead reports to the Governing Body annually. This policy is reviewed annually by the Headteacher and approved by the Governing Body at every review.</w:t>
      </w:r>
    </w:p>
    <w:p w14:paraId="14EB738E" w14:textId="77777777" w:rsidR="009E5B32" w:rsidRDefault="00000000">
      <w:r>
        <w:br w:type="page"/>
      </w:r>
    </w:p>
    <w:p w14:paraId="27BCC24A" w14:textId="77777777" w:rsidR="009E5B32" w:rsidRDefault="00000000">
      <w:pPr>
        <w:pStyle w:val="Heading1"/>
      </w:pPr>
      <w:r>
        <w:lastRenderedPageBreak/>
        <w:t>Appendix 1 — Curriculum map, Years 3 to 6</w:t>
      </w:r>
    </w:p>
    <w:p w14:paraId="0F76511A" w14:textId="77777777" w:rsidR="009E5B32" w:rsidRDefault="00000000">
      <w:r>
        <w:rPr>
          <w:sz w:val="20"/>
        </w:rPr>
        <w:t>Kapow Primary RSE &amp; PSHE, long-term plan updated 27 April 2026. Unit titles are as published by Kapow. The Year 6 Summer 2 unit is the sex education unit and is the only withdrawable unit.</w:t>
      </w:r>
    </w:p>
    <w:p w14:paraId="4911F91C" w14:textId="77777777" w:rsidR="009E5B32" w:rsidRDefault="009E5B32">
      <w:pPr>
        <w:spacing w:after="120"/>
      </w:pPr>
    </w:p>
    <w:p w14:paraId="518E7685" w14:textId="77777777" w:rsidR="009E5B32" w:rsidRDefault="00000000">
      <w:pPr>
        <w:spacing w:after="80"/>
      </w:pPr>
      <w:r>
        <w:rPr>
          <w:b/>
          <w:color w:val="14235F"/>
          <w:sz w:val="24"/>
        </w:rPr>
        <w:t>Year 3</w:t>
      </w:r>
    </w:p>
    <w:tbl>
      <w:tblPr>
        <w:tblStyle w:val="TableGrid"/>
        <w:tblW w:w="0" w:type="auto"/>
        <w:tblLook w:val="04A0" w:firstRow="1" w:lastRow="0" w:firstColumn="1" w:lastColumn="0" w:noHBand="0" w:noVBand="1"/>
      </w:tblPr>
      <w:tblGrid>
        <w:gridCol w:w="1928"/>
        <w:gridCol w:w="6917"/>
      </w:tblGrid>
      <w:tr w:rsidR="009E5B32" w14:paraId="6E7D3C45" w14:textId="77777777">
        <w:tc>
          <w:tcPr>
            <w:tcW w:w="1928" w:type="dxa"/>
            <w:shd w:val="clear" w:color="auto" w:fill="14235F"/>
          </w:tcPr>
          <w:p w14:paraId="6165B3DE" w14:textId="77777777" w:rsidR="009E5B32" w:rsidRDefault="00000000">
            <w:r>
              <w:rPr>
                <w:b/>
                <w:color w:val="FFFFFF"/>
                <w:sz w:val="21"/>
              </w:rPr>
              <w:t>Term</w:t>
            </w:r>
          </w:p>
        </w:tc>
        <w:tc>
          <w:tcPr>
            <w:tcW w:w="6917" w:type="dxa"/>
            <w:shd w:val="clear" w:color="auto" w:fill="14235F"/>
          </w:tcPr>
          <w:p w14:paraId="15B2268A" w14:textId="77777777" w:rsidR="009E5B32" w:rsidRDefault="00000000">
            <w:r>
              <w:rPr>
                <w:b/>
                <w:color w:val="FFFFFF"/>
                <w:sz w:val="21"/>
              </w:rPr>
              <w:t>Unit</w:t>
            </w:r>
          </w:p>
        </w:tc>
      </w:tr>
      <w:tr w:rsidR="009E5B32" w14:paraId="06C8DBCA" w14:textId="77777777">
        <w:tc>
          <w:tcPr>
            <w:tcW w:w="1928" w:type="dxa"/>
          </w:tcPr>
          <w:p w14:paraId="557E0F7D" w14:textId="77777777" w:rsidR="009E5B32" w:rsidRDefault="00000000">
            <w:pPr>
              <w:spacing w:after="40"/>
            </w:pPr>
            <w:r>
              <w:rPr>
                <w:sz w:val="20"/>
              </w:rPr>
              <w:t>Autumn 1</w:t>
            </w:r>
          </w:p>
        </w:tc>
        <w:tc>
          <w:tcPr>
            <w:tcW w:w="6917" w:type="dxa"/>
          </w:tcPr>
          <w:p w14:paraId="602501F4" w14:textId="77777777" w:rsidR="009E5B32" w:rsidRDefault="00000000">
            <w:pPr>
              <w:spacing w:after="40"/>
            </w:pPr>
            <w:r>
              <w:rPr>
                <w:sz w:val="20"/>
              </w:rPr>
              <w:t>How can I take care of my mind and body?</w:t>
            </w:r>
          </w:p>
        </w:tc>
      </w:tr>
      <w:tr w:rsidR="009E5B32" w14:paraId="001B1FF5" w14:textId="77777777">
        <w:tc>
          <w:tcPr>
            <w:tcW w:w="1928" w:type="dxa"/>
          </w:tcPr>
          <w:p w14:paraId="62A4884E" w14:textId="77777777" w:rsidR="009E5B32" w:rsidRDefault="00000000">
            <w:pPr>
              <w:spacing w:after="40"/>
            </w:pPr>
            <w:r>
              <w:rPr>
                <w:sz w:val="20"/>
              </w:rPr>
              <w:t>Autumn 2</w:t>
            </w:r>
          </w:p>
        </w:tc>
        <w:tc>
          <w:tcPr>
            <w:tcW w:w="6917" w:type="dxa"/>
          </w:tcPr>
          <w:p w14:paraId="5D0E13D1" w14:textId="77777777" w:rsidR="009E5B32" w:rsidRDefault="00000000">
            <w:pPr>
              <w:spacing w:after="40"/>
            </w:pPr>
            <w:r>
              <w:rPr>
                <w:sz w:val="20"/>
              </w:rPr>
              <w:t>What helps us feel safe and included? (7 lessons)</w:t>
            </w:r>
          </w:p>
        </w:tc>
      </w:tr>
      <w:tr w:rsidR="009E5B32" w14:paraId="6960EB80" w14:textId="77777777">
        <w:tc>
          <w:tcPr>
            <w:tcW w:w="1928" w:type="dxa"/>
          </w:tcPr>
          <w:p w14:paraId="2BA5A41D" w14:textId="77777777" w:rsidR="009E5B32" w:rsidRDefault="00000000">
            <w:pPr>
              <w:spacing w:after="40"/>
            </w:pPr>
            <w:r>
              <w:rPr>
                <w:sz w:val="20"/>
              </w:rPr>
              <w:t>Spring 1</w:t>
            </w:r>
          </w:p>
        </w:tc>
        <w:tc>
          <w:tcPr>
            <w:tcW w:w="6917" w:type="dxa"/>
          </w:tcPr>
          <w:p w14:paraId="0C95C987" w14:textId="77777777" w:rsidR="009E5B32" w:rsidRDefault="00000000">
            <w:pPr>
              <w:spacing w:after="40"/>
            </w:pPr>
            <w:r>
              <w:rPr>
                <w:sz w:val="20"/>
              </w:rPr>
              <w:t>How should we communicate online?</w:t>
            </w:r>
          </w:p>
        </w:tc>
      </w:tr>
      <w:tr w:rsidR="009E5B32" w14:paraId="350B5F81" w14:textId="77777777">
        <w:tc>
          <w:tcPr>
            <w:tcW w:w="1928" w:type="dxa"/>
          </w:tcPr>
          <w:p w14:paraId="463774D3" w14:textId="77777777" w:rsidR="009E5B32" w:rsidRDefault="00000000">
            <w:pPr>
              <w:spacing w:after="40"/>
            </w:pPr>
            <w:r>
              <w:rPr>
                <w:sz w:val="20"/>
              </w:rPr>
              <w:t>Spring 2</w:t>
            </w:r>
          </w:p>
        </w:tc>
        <w:tc>
          <w:tcPr>
            <w:tcW w:w="6917" w:type="dxa"/>
          </w:tcPr>
          <w:p w14:paraId="5889AEFF" w14:textId="77777777" w:rsidR="009E5B32" w:rsidRDefault="00000000">
            <w:pPr>
              <w:spacing w:after="40"/>
            </w:pPr>
            <w:r>
              <w:rPr>
                <w:sz w:val="20"/>
              </w:rPr>
              <w:t>What rights and responsibilities do we have?</w:t>
            </w:r>
          </w:p>
        </w:tc>
      </w:tr>
      <w:tr w:rsidR="009E5B32" w14:paraId="4A938FB5" w14:textId="77777777">
        <w:tc>
          <w:tcPr>
            <w:tcW w:w="1928" w:type="dxa"/>
          </w:tcPr>
          <w:p w14:paraId="105B9CCD" w14:textId="77777777" w:rsidR="009E5B32" w:rsidRDefault="00000000">
            <w:pPr>
              <w:spacing w:after="40"/>
            </w:pPr>
            <w:r>
              <w:rPr>
                <w:sz w:val="20"/>
              </w:rPr>
              <w:t>Summer 1</w:t>
            </w:r>
          </w:p>
        </w:tc>
        <w:tc>
          <w:tcPr>
            <w:tcW w:w="6917" w:type="dxa"/>
          </w:tcPr>
          <w:p w14:paraId="259B1C25" w14:textId="77777777" w:rsidR="009E5B32" w:rsidRDefault="00000000">
            <w:pPr>
              <w:spacing w:after="40"/>
            </w:pPr>
            <w:r>
              <w:rPr>
                <w:sz w:val="20"/>
              </w:rPr>
              <w:t>How can we prevent illness and injury and respond if they happen?</w:t>
            </w:r>
          </w:p>
        </w:tc>
      </w:tr>
      <w:tr w:rsidR="009E5B32" w14:paraId="6DA4BDBF" w14:textId="77777777">
        <w:tc>
          <w:tcPr>
            <w:tcW w:w="1928" w:type="dxa"/>
          </w:tcPr>
          <w:p w14:paraId="19FCEB8C" w14:textId="77777777" w:rsidR="009E5B32" w:rsidRDefault="00000000">
            <w:pPr>
              <w:spacing w:after="40"/>
            </w:pPr>
            <w:r>
              <w:rPr>
                <w:sz w:val="20"/>
              </w:rPr>
              <w:t>Summer 2</w:t>
            </w:r>
          </w:p>
        </w:tc>
        <w:tc>
          <w:tcPr>
            <w:tcW w:w="6917" w:type="dxa"/>
          </w:tcPr>
          <w:p w14:paraId="16E516B4" w14:textId="77777777" w:rsidR="009E5B32" w:rsidRDefault="00000000">
            <w:pPr>
              <w:spacing w:after="40"/>
            </w:pPr>
            <w:r>
              <w:rPr>
                <w:sz w:val="20"/>
              </w:rPr>
              <w:t>What careers do people choose and why?</w:t>
            </w:r>
          </w:p>
        </w:tc>
      </w:tr>
    </w:tbl>
    <w:p w14:paraId="641037BA" w14:textId="77777777" w:rsidR="009E5B32" w:rsidRDefault="009E5B32">
      <w:pPr>
        <w:spacing w:after="120"/>
      </w:pPr>
    </w:p>
    <w:p w14:paraId="5D36D7A0" w14:textId="77777777" w:rsidR="009E5B32" w:rsidRDefault="00000000">
      <w:pPr>
        <w:spacing w:after="80"/>
      </w:pPr>
      <w:r>
        <w:rPr>
          <w:b/>
          <w:color w:val="14235F"/>
          <w:sz w:val="24"/>
        </w:rPr>
        <w:t>Year 4</w:t>
      </w:r>
    </w:p>
    <w:tbl>
      <w:tblPr>
        <w:tblStyle w:val="TableGrid"/>
        <w:tblW w:w="0" w:type="auto"/>
        <w:tblLook w:val="04A0" w:firstRow="1" w:lastRow="0" w:firstColumn="1" w:lastColumn="0" w:noHBand="0" w:noVBand="1"/>
      </w:tblPr>
      <w:tblGrid>
        <w:gridCol w:w="1928"/>
        <w:gridCol w:w="6917"/>
      </w:tblGrid>
      <w:tr w:rsidR="009E5B32" w14:paraId="11D708F4" w14:textId="77777777">
        <w:tc>
          <w:tcPr>
            <w:tcW w:w="1928" w:type="dxa"/>
            <w:shd w:val="clear" w:color="auto" w:fill="14235F"/>
          </w:tcPr>
          <w:p w14:paraId="1BFAF509" w14:textId="77777777" w:rsidR="009E5B32" w:rsidRDefault="00000000">
            <w:r>
              <w:rPr>
                <w:b/>
                <w:color w:val="FFFFFF"/>
                <w:sz w:val="21"/>
              </w:rPr>
              <w:t>Term</w:t>
            </w:r>
          </w:p>
        </w:tc>
        <w:tc>
          <w:tcPr>
            <w:tcW w:w="6917" w:type="dxa"/>
            <w:shd w:val="clear" w:color="auto" w:fill="14235F"/>
          </w:tcPr>
          <w:p w14:paraId="059720EE" w14:textId="77777777" w:rsidR="009E5B32" w:rsidRDefault="00000000">
            <w:r>
              <w:rPr>
                <w:b/>
                <w:color w:val="FFFFFF"/>
                <w:sz w:val="21"/>
              </w:rPr>
              <w:t>Unit</w:t>
            </w:r>
          </w:p>
        </w:tc>
      </w:tr>
      <w:tr w:rsidR="009E5B32" w14:paraId="1765BF19" w14:textId="77777777">
        <w:tc>
          <w:tcPr>
            <w:tcW w:w="1928" w:type="dxa"/>
          </w:tcPr>
          <w:p w14:paraId="017F3EDA" w14:textId="77777777" w:rsidR="009E5B32" w:rsidRDefault="00000000">
            <w:pPr>
              <w:spacing w:after="40"/>
            </w:pPr>
            <w:r>
              <w:rPr>
                <w:sz w:val="20"/>
              </w:rPr>
              <w:t>Autumn 1</w:t>
            </w:r>
          </w:p>
        </w:tc>
        <w:tc>
          <w:tcPr>
            <w:tcW w:w="6917" w:type="dxa"/>
          </w:tcPr>
          <w:p w14:paraId="099AEC3E" w14:textId="77777777" w:rsidR="009E5B32" w:rsidRDefault="00000000">
            <w:pPr>
              <w:spacing w:after="40"/>
            </w:pPr>
            <w:r>
              <w:rPr>
                <w:sz w:val="20"/>
              </w:rPr>
              <w:t>How can I make healthy choices?</w:t>
            </w:r>
          </w:p>
        </w:tc>
      </w:tr>
      <w:tr w:rsidR="009E5B32" w14:paraId="11F7A99C" w14:textId="77777777">
        <w:tc>
          <w:tcPr>
            <w:tcW w:w="1928" w:type="dxa"/>
          </w:tcPr>
          <w:p w14:paraId="3560E661" w14:textId="77777777" w:rsidR="009E5B32" w:rsidRDefault="00000000">
            <w:pPr>
              <w:spacing w:after="40"/>
            </w:pPr>
            <w:r>
              <w:rPr>
                <w:sz w:val="20"/>
              </w:rPr>
              <w:t>Autumn 2</w:t>
            </w:r>
          </w:p>
        </w:tc>
        <w:tc>
          <w:tcPr>
            <w:tcW w:w="6917" w:type="dxa"/>
          </w:tcPr>
          <w:p w14:paraId="6172F396" w14:textId="77777777" w:rsidR="009E5B32" w:rsidRDefault="00000000">
            <w:pPr>
              <w:spacing w:after="40"/>
            </w:pPr>
            <w:r>
              <w:rPr>
                <w:sz w:val="20"/>
              </w:rPr>
              <w:t>How can we respect each other?</w:t>
            </w:r>
          </w:p>
        </w:tc>
      </w:tr>
      <w:tr w:rsidR="009E5B32" w14:paraId="0FD98FD6" w14:textId="77777777">
        <w:tc>
          <w:tcPr>
            <w:tcW w:w="1928" w:type="dxa"/>
          </w:tcPr>
          <w:p w14:paraId="653274F3" w14:textId="77777777" w:rsidR="009E5B32" w:rsidRDefault="00000000">
            <w:pPr>
              <w:spacing w:after="40"/>
            </w:pPr>
            <w:r>
              <w:rPr>
                <w:sz w:val="20"/>
              </w:rPr>
              <w:t>Spring 1</w:t>
            </w:r>
          </w:p>
        </w:tc>
        <w:tc>
          <w:tcPr>
            <w:tcW w:w="6917" w:type="dxa"/>
          </w:tcPr>
          <w:p w14:paraId="5BBD7FB8" w14:textId="77777777" w:rsidR="009E5B32" w:rsidRDefault="00000000">
            <w:pPr>
              <w:spacing w:after="40"/>
            </w:pPr>
            <w:r>
              <w:rPr>
                <w:sz w:val="20"/>
              </w:rPr>
              <w:t>How can I evaluate what I see online?</w:t>
            </w:r>
          </w:p>
        </w:tc>
      </w:tr>
      <w:tr w:rsidR="009E5B32" w14:paraId="4583626C" w14:textId="77777777">
        <w:tc>
          <w:tcPr>
            <w:tcW w:w="1928" w:type="dxa"/>
          </w:tcPr>
          <w:p w14:paraId="286FBDFD" w14:textId="77777777" w:rsidR="009E5B32" w:rsidRDefault="00000000">
            <w:pPr>
              <w:spacing w:after="40"/>
            </w:pPr>
            <w:r>
              <w:rPr>
                <w:sz w:val="20"/>
              </w:rPr>
              <w:t>Spring 2</w:t>
            </w:r>
          </w:p>
        </w:tc>
        <w:tc>
          <w:tcPr>
            <w:tcW w:w="6917" w:type="dxa"/>
          </w:tcPr>
          <w:p w14:paraId="61D8640E" w14:textId="77777777" w:rsidR="009E5B32" w:rsidRDefault="00000000">
            <w:pPr>
              <w:spacing w:after="40"/>
            </w:pPr>
            <w:r>
              <w:rPr>
                <w:sz w:val="20"/>
              </w:rPr>
              <w:t>How can I spend my money wisely?</w:t>
            </w:r>
          </w:p>
        </w:tc>
      </w:tr>
      <w:tr w:rsidR="009E5B32" w14:paraId="0CE4C0A6" w14:textId="77777777">
        <w:tc>
          <w:tcPr>
            <w:tcW w:w="1928" w:type="dxa"/>
          </w:tcPr>
          <w:p w14:paraId="5C63B44E" w14:textId="77777777" w:rsidR="009E5B32" w:rsidRDefault="00000000">
            <w:pPr>
              <w:spacing w:after="40"/>
            </w:pPr>
            <w:r>
              <w:rPr>
                <w:sz w:val="20"/>
              </w:rPr>
              <w:t>Summer 1</w:t>
            </w:r>
          </w:p>
        </w:tc>
        <w:tc>
          <w:tcPr>
            <w:tcW w:w="6917" w:type="dxa"/>
          </w:tcPr>
          <w:p w14:paraId="780903D3" w14:textId="77777777" w:rsidR="009E5B32" w:rsidRDefault="00000000">
            <w:pPr>
              <w:spacing w:after="40"/>
            </w:pPr>
            <w:r>
              <w:rPr>
                <w:sz w:val="20"/>
              </w:rPr>
              <w:t>How will my body and emotions change as I grow up?</w:t>
            </w:r>
          </w:p>
        </w:tc>
      </w:tr>
      <w:tr w:rsidR="009E5B32" w14:paraId="356C67F8" w14:textId="77777777">
        <w:tc>
          <w:tcPr>
            <w:tcW w:w="1928" w:type="dxa"/>
          </w:tcPr>
          <w:p w14:paraId="3EBF51AF" w14:textId="77777777" w:rsidR="009E5B32" w:rsidRDefault="00000000">
            <w:pPr>
              <w:spacing w:after="40"/>
            </w:pPr>
            <w:r>
              <w:rPr>
                <w:sz w:val="20"/>
              </w:rPr>
              <w:t>Summer 2</w:t>
            </w:r>
          </w:p>
        </w:tc>
        <w:tc>
          <w:tcPr>
            <w:tcW w:w="6917" w:type="dxa"/>
          </w:tcPr>
          <w:p w14:paraId="4CAD74F3" w14:textId="77777777" w:rsidR="009E5B32" w:rsidRDefault="00000000">
            <w:pPr>
              <w:spacing w:after="40"/>
            </w:pPr>
            <w:r>
              <w:rPr>
                <w:sz w:val="20"/>
              </w:rPr>
              <w:t>What signs help me recognise what is safe or unsafe?</w:t>
            </w:r>
          </w:p>
        </w:tc>
      </w:tr>
    </w:tbl>
    <w:p w14:paraId="1ADD58D5" w14:textId="77777777" w:rsidR="009E5B32" w:rsidRDefault="009E5B32">
      <w:pPr>
        <w:spacing w:after="120"/>
      </w:pPr>
    </w:p>
    <w:p w14:paraId="38A59EA6" w14:textId="77777777" w:rsidR="009E5B32" w:rsidRDefault="00000000">
      <w:pPr>
        <w:spacing w:after="80"/>
      </w:pPr>
      <w:r>
        <w:rPr>
          <w:b/>
          <w:color w:val="14235F"/>
          <w:sz w:val="24"/>
        </w:rPr>
        <w:t>Year 5</w:t>
      </w:r>
    </w:p>
    <w:tbl>
      <w:tblPr>
        <w:tblStyle w:val="TableGrid"/>
        <w:tblW w:w="0" w:type="auto"/>
        <w:tblLook w:val="04A0" w:firstRow="1" w:lastRow="0" w:firstColumn="1" w:lastColumn="0" w:noHBand="0" w:noVBand="1"/>
      </w:tblPr>
      <w:tblGrid>
        <w:gridCol w:w="1928"/>
        <w:gridCol w:w="6917"/>
      </w:tblGrid>
      <w:tr w:rsidR="009E5B32" w14:paraId="40C5DAF7" w14:textId="77777777">
        <w:tc>
          <w:tcPr>
            <w:tcW w:w="1928" w:type="dxa"/>
            <w:shd w:val="clear" w:color="auto" w:fill="14235F"/>
          </w:tcPr>
          <w:p w14:paraId="44C413C8" w14:textId="77777777" w:rsidR="009E5B32" w:rsidRDefault="00000000">
            <w:r>
              <w:rPr>
                <w:b/>
                <w:color w:val="FFFFFF"/>
                <w:sz w:val="21"/>
              </w:rPr>
              <w:t>Term</w:t>
            </w:r>
          </w:p>
        </w:tc>
        <w:tc>
          <w:tcPr>
            <w:tcW w:w="6917" w:type="dxa"/>
            <w:shd w:val="clear" w:color="auto" w:fill="14235F"/>
          </w:tcPr>
          <w:p w14:paraId="3137B274" w14:textId="77777777" w:rsidR="009E5B32" w:rsidRDefault="00000000">
            <w:r>
              <w:rPr>
                <w:b/>
                <w:color w:val="FFFFFF"/>
                <w:sz w:val="21"/>
              </w:rPr>
              <w:t>Unit</w:t>
            </w:r>
          </w:p>
        </w:tc>
      </w:tr>
      <w:tr w:rsidR="009E5B32" w14:paraId="22C5C3B3" w14:textId="77777777">
        <w:tc>
          <w:tcPr>
            <w:tcW w:w="1928" w:type="dxa"/>
          </w:tcPr>
          <w:p w14:paraId="016E12DF" w14:textId="77777777" w:rsidR="009E5B32" w:rsidRDefault="00000000">
            <w:pPr>
              <w:spacing w:after="40"/>
            </w:pPr>
            <w:r>
              <w:rPr>
                <w:sz w:val="20"/>
              </w:rPr>
              <w:t>Autumn 1</w:t>
            </w:r>
          </w:p>
        </w:tc>
        <w:tc>
          <w:tcPr>
            <w:tcW w:w="6917" w:type="dxa"/>
          </w:tcPr>
          <w:p w14:paraId="76D6A004" w14:textId="77777777" w:rsidR="009E5B32" w:rsidRDefault="00000000">
            <w:pPr>
              <w:spacing w:after="40"/>
            </w:pPr>
            <w:r>
              <w:rPr>
                <w:sz w:val="20"/>
              </w:rPr>
              <w:t>How can I support my mind and body as I grow?</w:t>
            </w:r>
          </w:p>
        </w:tc>
      </w:tr>
      <w:tr w:rsidR="009E5B32" w14:paraId="04946054" w14:textId="77777777">
        <w:tc>
          <w:tcPr>
            <w:tcW w:w="1928" w:type="dxa"/>
          </w:tcPr>
          <w:p w14:paraId="17F16DD7" w14:textId="77777777" w:rsidR="009E5B32" w:rsidRDefault="00000000">
            <w:pPr>
              <w:spacing w:after="40"/>
            </w:pPr>
            <w:r>
              <w:rPr>
                <w:sz w:val="20"/>
              </w:rPr>
              <w:t>Autumn 2</w:t>
            </w:r>
          </w:p>
        </w:tc>
        <w:tc>
          <w:tcPr>
            <w:tcW w:w="6917" w:type="dxa"/>
          </w:tcPr>
          <w:p w14:paraId="240F9358" w14:textId="77777777" w:rsidR="009E5B32" w:rsidRDefault="00000000">
            <w:pPr>
              <w:spacing w:after="40"/>
            </w:pPr>
            <w:r>
              <w:rPr>
                <w:sz w:val="20"/>
              </w:rPr>
              <w:t>Why are healthy relationships important? (7 lessons)</w:t>
            </w:r>
          </w:p>
        </w:tc>
      </w:tr>
      <w:tr w:rsidR="009E5B32" w14:paraId="3E3D3B09" w14:textId="77777777">
        <w:tc>
          <w:tcPr>
            <w:tcW w:w="1928" w:type="dxa"/>
          </w:tcPr>
          <w:p w14:paraId="4B402353" w14:textId="77777777" w:rsidR="009E5B32" w:rsidRDefault="00000000">
            <w:pPr>
              <w:spacing w:after="40"/>
            </w:pPr>
            <w:r>
              <w:rPr>
                <w:sz w:val="20"/>
              </w:rPr>
              <w:t>Spring 1</w:t>
            </w:r>
          </w:p>
        </w:tc>
        <w:tc>
          <w:tcPr>
            <w:tcW w:w="6917" w:type="dxa"/>
          </w:tcPr>
          <w:p w14:paraId="7697F274" w14:textId="77777777" w:rsidR="009E5B32" w:rsidRDefault="00000000">
            <w:pPr>
              <w:spacing w:after="40"/>
            </w:pPr>
            <w:r>
              <w:rPr>
                <w:sz w:val="20"/>
              </w:rPr>
              <w:t>How am I influenced by what I see online? (7 lessons)</w:t>
            </w:r>
          </w:p>
        </w:tc>
      </w:tr>
      <w:tr w:rsidR="009E5B32" w14:paraId="03B01A7C" w14:textId="77777777">
        <w:tc>
          <w:tcPr>
            <w:tcW w:w="1928" w:type="dxa"/>
          </w:tcPr>
          <w:p w14:paraId="4E0E9B84" w14:textId="77777777" w:rsidR="009E5B32" w:rsidRDefault="00000000">
            <w:pPr>
              <w:spacing w:after="40"/>
            </w:pPr>
            <w:r>
              <w:rPr>
                <w:sz w:val="20"/>
              </w:rPr>
              <w:t>Spring 2</w:t>
            </w:r>
          </w:p>
        </w:tc>
        <w:tc>
          <w:tcPr>
            <w:tcW w:w="6917" w:type="dxa"/>
          </w:tcPr>
          <w:p w14:paraId="2170E93A" w14:textId="77777777" w:rsidR="009E5B32" w:rsidRDefault="00000000">
            <w:pPr>
              <w:spacing w:after="40"/>
            </w:pPr>
            <w:r>
              <w:rPr>
                <w:sz w:val="20"/>
              </w:rPr>
              <w:t>How can we make a difference in our communities and beyond?</w:t>
            </w:r>
          </w:p>
        </w:tc>
      </w:tr>
      <w:tr w:rsidR="009E5B32" w14:paraId="47D59929" w14:textId="77777777">
        <w:tc>
          <w:tcPr>
            <w:tcW w:w="1928" w:type="dxa"/>
          </w:tcPr>
          <w:p w14:paraId="15F4B44E" w14:textId="77777777" w:rsidR="009E5B32" w:rsidRDefault="00000000">
            <w:pPr>
              <w:spacing w:after="40"/>
            </w:pPr>
            <w:r>
              <w:rPr>
                <w:sz w:val="20"/>
              </w:rPr>
              <w:t>Summer 1</w:t>
            </w:r>
          </w:p>
        </w:tc>
        <w:tc>
          <w:tcPr>
            <w:tcW w:w="6917" w:type="dxa"/>
          </w:tcPr>
          <w:p w14:paraId="67B5E315" w14:textId="77777777" w:rsidR="009E5B32" w:rsidRDefault="00000000">
            <w:pPr>
              <w:spacing w:after="40"/>
            </w:pPr>
            <w:r>
              <w:rPr>
                <w:sz w:val="20"/>
              </w:rPr>
              <w:t>How can I manage the changes to my body and emotions as I grow up? (7 lessons)</w:t>
            </w:r>
          </w:p>
        </w:tc>
      </w:tr>
      <w:tr w:rsidR="009E5B32" w14:paraId="3DD359D3" w14:textId="77777777">
        <w:tc>
          <w:tcPr>
            <w:tcW w:w="1928" w:type="dxa"/>
          </w:tcPr>
          <w:p w14:paraId="68618F63" w14:textId="77777777" w:rsidR="009E5B32" w:rsidRDefault="00000000">
            <w:pPr>
              <w:spacing w:after="40"/>
            </w:pPr>
            <w:r>
              <w:rPr>
                <w:sz w:val="20"/>
              </w:rPr>
              <w:t>Summer 2</w:t>
            </w:r>
          </w:p>
        </w:tc>
        <w:tc>
          <w:tcPr>
            <w:tcW w:w="6917" w:type="dxa"/>
          </w:tcPr>
          <w:p w14:paraId="01C6AC79" w14:textId="77777777" w:rsidR="009E5B32" w:rsidRDefault="00000000">
            <w:pPr>
              <w:spacing w:after="40"/>
            </w:pPr>
            <w:r>
              <w:rPr>
                <w:sz w:val="20"/>
              </w:rPr>
              <w:t>How can we be in control of our money?</w:t>
            </w:r>
          </w:p>
        </w:tc>
      </w:tr>
    </w:tbl>
    <w:p w14:paraId="7029D283" w14:textId="77777777" w:rsidR="009E5B32" w:rsidRDefault="009E5B32">
      <w:pPr>
        <w:spacing w:after="120"/>
      </w:pPr>
    </w:p>
    <w:p w14:paraId="0F7DDAC9" w14:textId="77777777" w:rsidR="009E5B32" w:rsidRDefault="00000000">
      <w:pPr>
        <w:spacing w:after="80"/>
      </w:pPr>
      <w:r>
        <w:rPr>
          <w:b/>
          <w:color w:val="14235F"/>
          <w:sz w:val="24"/>
        </w:rPr>
        <w:t>Year 6</w:t>
      </w:r>
    </w:p>
    <w:tbl>
      <w:tblPr>
        <w:tblStyle w:val="TableGrid"/>
        <w:tblW w:w="0" w:type="auto"/>
        <w:tblLook w:val="04A0" w:firstRow="1" w:lastRow="0" w:firstColumn="1" w:lastColumn="0" w:noHBand="0" w:noVBand="1"/>
      </w:tblPr>
      <w:tblGrid>
        <w:gridCol w:w="1928"/>
        <w:gridCol w:w="6917"/>
      </w:tblGrid>
      <w:tr w:rsidR="009E5B32" w14:paraId="737F5089" w14:textId="77777777">
        <w:tc>
          <w:tcPr>
            <w:tcW w:w="1928" w:type="dxa"/>
            <w:shd w:val="clear" w:color="auto" w:fill="14235F"/>
          </w:tcPr>
          <w:p w14:paraId="6A3F19C6" w14:textId="77777777" w:rsidR="009E5B32" w:rsidRDefault="00000000">
            <w:r>
              <w:rPr>
                <w:b/>
                <w:color w:val="FFFFFF"/>
                <w:sz w:val="21"/>
              </w:rPr>
              <w:t>Term</w:t>
            </w:r>
          </w:p>
        </w:tc>
        <w:tc>
          <w:tcPr>
            <w:tcW w:w="6917" w:type="dxa"/>
            <w:shd w:val="clear" w:color="auto" w:fill="14235F"/>
          </w:tcPr>
          <w:p w14:paraId="11CCA915" w14:textId="77777777" w:rsidR="009E5B32" w:rsidRDefault="00000000">
            <w:r>
              <w:rPr>
                <w:b/>
                <w:color w:val="FFFFFF"/>
                <w:sz w:val="21"/>
              </w:rPr>
              <w:t>Unit</w:t>
            </w:r>
          </w:p>
        </w:tc>
      </w:tr>
      <w:tr w:rsidR="009E5B32" w14:paraId="1FC49C16" w14:textId="77777777">
        <w:tc>
          <w:tcPr>
            <w:tcW w:w="1928" w:type="dxa"/>
          </w:tcPr>
          <w:p w14:paraId="764183AA" w14:textId="77777777" w:rsidR="009E5B32" w:rsidRDefault="00000000">
            <w:pPr>
              <w:spacing w:after="40"/>
            </w:pPr>
            <w:r>
              <w:rPr>
                <w:sz w:val="20"/>
              </w:rPr>
              <w:t>Autumn 1</w:t>
            </w:r>
          </w:p>
        </w:tc>
        <w:tc>
          <w:tcPr>
            <w:tcW w:w="6917" w:type="dxa"/>
          </w:tcPr>
          <w:p w14:paraId="4A65002D" w14:textId="77777777" w:rsidR="009E5B32" w:rsidRDefault="00000000">
            <w:pPr>
              <w:spacing w:after="40"/>
            </w:pPr>
            <w:r>
              <w:rPr>
                <w:sz w:val="20"/>
              </w:rPr>
              <w:t>How do my choices today shape my future wellbeing?</w:t>
            </w:r>
          </w:p>
        </w:tc>
      </w:tr>
      <w:tr w:rsidR="009E5B32" w14:paraId="66F9FF14" w14:textId="77777777">
        <w:tc>
          <w:tcPr>
            <w:tcW w:w="1928" w:type="dxa"/>
          </w:tcPr>
          <w:p w14:paraId="54A4B462" w14:textId="77777777" w:rsidR="009E5B32" w:rsidRDefault="00000000">
            <w:pPr>
              <w:spacing w:after="40"/>
            </w:pPr>
            <w:r>
              <w:rPr>
                <w:sz w:val="20"/>
              </w:rPr>
              <w:t>Autumn 2</w:t>
            </w:r>
          </w:p>
        </w:tc>
        <w:tc>
          <w:tcPr>
            <w:tcW w:w="6917" w:type="dxa"/>
          </w:tcPr>
          <w:p w14:paraId="4DA8FCE0" w14:textId="77777777" w:rsidR="009E5B32" w:rsidRDefault="00000000">
            <w:pPr>
              <w:spacing w:after="40"/>
            </w:pPr>
            <w:r>
              <w:rPr>
                <w:sz w:val="20"/>
              </w:rPr>
              <w:t>What does it mean to stand up for myself and others? (7 lessons)</w:t>
            </w:r>
          </w:p>
        </w:tc>
      </w:tr>
      <w:tr w:rsidR="009E5B32" w14:paraId="52D3ECF7" w14:textId="77777777">
        <w:tc>
          <w:tcPr>
            <w:tcW w:w="1928" w:type="dxa"/>
          </w:tcPr>
          <w:p w14:paraId="1FBB9D13" w14:textId="77777777" w:rsidR="009E5B32" w:rsidRDefault="00000000">
            <w:pPr>
              <w:spacing w:after="40"/>
            </w:pPr>
            <w:r>
              <w:rPr>
                <w:sz w:val="20"/>
              </w:rPr>
              <w:t>Spring 1</w:t>
            </w:r>
          </w:p>
        </w:tc>
        <w:tc>
          <w:tcPr>
            <w:tcW w:w="6917" w:type="dxa"/>
          </w:tcPr>
          <w:p w14:paraId="7B85B093" w14:textId="77777777" w:rsidR="009E5B32" w:rsidRDefault="00000000">
            <w:pPr>
              <w:spacing w:after="40"/>
            </w:pPr>
            <w:r>
              <w:rPr>
                <w:sz w:val="20"/>
              </w:rPr>
              <w:t>How do I feel about being online?</w:t>
            </w:r>
          </w:p>
        </w:tc>
      </w:tr>
      <w:tr w:rsidR="009E5B32" w14:paraId="007516BB" w14:textId="77777777">
        <w:tc>
          <w:tcPr>
            <w:tcW w:w="1928" w:type="dxa"/>
          </w:tcPr>
          <w:p w14:paraId="2736996C" w14:textId="77777777" w:rsidR="009E5B32" w:rsidRDefault="00000000">
            <w:pPr>
              <w:spacing w:after="40"/>
            </w:pPr>
            <w:r>
              <w:rPr>
                <w:sz w:val="20"/>
              </w:rPr>
              <w:t>Spring 2</w:t>
            </w:r>
          </w:p>
        </w:tc>
        <w:tc>
          <w:tcPr>
            <w:tcW w:w="6917" w:type="dxa"/>
          </w:tcPr>
          <w:p w14:paraId="74A887F7" w14:textId="77777777" w:rsidR="009E5B32" w:rsidRDefault="00000000">
            <w:pPr>
              <w:spacing w:after="40"/>
            </w:pPr>
            <w:r>
              <w:rPr>
                <w:sz w:val="20"/>
              </w:rPr>
              <w:t>How can we protect everyone’s rights?</w:t>
            </w:r>
          </w:p>
        </w:tc>
      </w:tr>
      <w:tr w:rsidR="009E5B32" w14:paraId="146548C0" w14:textId="77777777">
        <w:tc>
          <w:tcPr>
            <w:tcW w:w="1928" w:type="dxa"/>
          </w:tcPr>
          <w:p w14:paraId="26F5AB1F" w14:textId="77777777" w:rsidR="009E5B32" w:rsidRDefault="00000000">
            <w:pPr>
              <w:spacing w:after="40"/>
            </w:pPr>
            <w:r>
              <w:rPr>
                <w:sz w:val="20"/>
              </w:rPr>
              <w:lastRenderedPageBreak/>
              <w:t>Summer 1</w:t>
            </w:r>
          </w:p>
        </w:tc>
        <w:tc>
          <w:tcPr>
            <w:tcW w:w="6917" w:type="dxa"/>
          </w:tcPr>
          <w:p w14:paraId="39B29E07" w14:textId="77777777" w:rsidR="009E5B32" w:rsidRDefault="00000000">
            <w:pPr>
              <w:spacing w:after="40"/>
            </w:pPr>
            <w:r>
              <w:rPr>
                <w:sz w:val="20"/>
              </w:rPr>
              <w:t>How can I stay safe as I grow up?</w:t>
            </w:r>
          </w:p>
        </w:tc>
      </w:tr>
      <w:tr w:rsidR="009E5B32" w14:paraId="76307368" w14:textId="77777777">
        <w:tc>
          <w:tcPr>
            <w:tcW w:w="1928" w:type="dxa"/>
          </w:tcPr>
          <w:p w14:paraId="0CA4B396" w14:textId="77777777" w:rsidR="009E5B32" w:rsidRDefault="00000000">
            <w:pPr>
              <w:spacing w:after="40"/>
            </w:pPr>
            <w:r>
              <w:rPr>
                <w:sz w:val="20"/>
              </w:rPr>
              <w:t>Summer 2</w:t>
            </w:r>
          </w:p>
        </w:tc>
        <w:tc>
          <w:tcPr>
            <w:tcW w:w="6917" w:type="dxa"/>
          </w:tcPr>
          <w:p w14:paraId="258A400F" w14:textId="77777777" w:rsidR="009E5B32" w:rsidRDefault="00000000">
            <w:pPr>
              <w:spacing w:after="40"/>
            </w:pPr>
            <w:r>
              <w:rPr>
                <w:sz w:val="20"/>
              </w:rPr>
              <w:t>How do people become parents and carers? (7 lessons)</w:t>
            </w:r>
          </w:p>
          <w:p w14:paraId="43C84CA0" w14:textId="77777777" w:rsidR="009E5B32" w:rsidRDefault="00000000">
            <w:pPr>
              <w:spacing w:after="40"/>
            </w:pPr>
            <w:r>
              <w:rPr>
                <w:sz w:val="20"/>
              </w:rPr>
              <w:t>SEX EDUCATION — conception and pregnancy, family structures, consent. Withdrawable.</w:t>
            </w:r>
          </w:p>
        </w:tc>
      </w:tr>
    </w:tbl>
    <w:p w14:paraId="3BC86274" w14:textId="77777777" w:rsidR="009E5B32" w:rsidRDefault="009E5B32">
      <w:pPr>
        <w:spacing w:after="120"/>
      </w:pPr>
    </w:p>
    <w:p w14:paraId="7410F1E4" w14:textId="77777777" w:rsidR="009E5B32" w:rsidRDefault="009E5B32">
      <w:pPr>
        <w:spacing w:after="40"/>
      </w:pPr>
    </w:p>
    <w:p w14:paraId="491C9B8F" w14:textId="77777777" w:rsidR="009E5B32" w:rsidRDefault="00000000">
      <w:r>
        <w:br w:type="page"/>
      </w:r>
    </w:p>
    <w:p w14:paraId="69888DCB" w14:textId="77777777" w:rsidR="009E5B32" w:rsidRDefault="00000000">
      <w:pPr>
        <w:pStyle w:val="Heading1"/>
      </w:pPr>
      <w:r>
        <w:lastRenderedPageBreak/>
        <w:t>Appendix 2 — By the end of primary, pupils should know</w:t>
      </w:r>
    </w:p>
    <w:p w14:paraId="36B4A493" w14:textId="77777777" w:rsidR="009E5B32" w:rsidRDefault="00000000">
      <w:r>
        <w:rPr>
          <w:sz w:val="20"/>
        </w:rPr>
        <w:t>Statutory content, DfE guidance July 2025. Use this to audit coverage.</w:t>
      </w:r>
    </w:p>
    <w:p w14:paraId="4B1A7098" w14:textId="77777777" w:rsidR="009E5B32" w:rsidRDefault="009E5B32">
      <w:pPr>
        <w:spacing w:after="80"/>
      </w:pPr>
    </w:p>
    <w:p w14:paraId="505E6536" w14:textId="77777777" w:rsidR="009E5B32" w:rsidRDefault="00000000">
      <w:pPr>
        <w:spacing w:after="80"/>
      </w:pPr>
      <w:r>
        <w:rPr>
          <w:b/>
          <w:color w:val="14235F"/>
          <w:sz w:val="24"/>
        </w:rPr>
        <w:t>Relationships education</w:t>
      </w:r>
    </w:p>
    <w:tbl>
      <w:tblPr>
        <w:tblStyle w:val="TableGrid"/>
        <w:tblW w:w="0" w:type="auto"/>
        <w:tblLook w:val="04A0" w:firstRow="1" w:lastRow="0" w:firstColumn="1" w:lastColumn="0" w:noHBand="0" w:noVBand="1"/>
      </w:tblPr>
      <w:tblGrid>
        <w:gridCol w:w="2494"/>
        <w:gridCol w:w="6350"/>
      </w:tblGrid>
      <w:tr w:rsidR="009E5B32" w14:paraId="11E5CF71" w14:textId="77777777">
        <w:tc>
          <w:tcPr>
            <w:tcW w:w="2494" w:type="dxa"/>
            <w:shd w:val="clear" w:color="auto" w:fill="14235F"/>
          </w:tcPr>
          <w:p w14:paraId="505DBB55" w14:textId="77777777" w:rsidR="009E5B32" w:rsidRDefault="00000000">
            <w:r>
              <w:rPr>
                <w:b/>
                <w:color w:val="FFFFFF"/>
                <w:sz w:val="21"/>
              </w:rPr>
              <w:t>Strand</w:t>
            </w:r>
          </w:p>
        </w:tc>
        <w:tc>
          <w:tcPr>
            <w:tcW w:w="6350" w:type="dxa"/>
            <w:shd w:val="clear" w:color="auto" w:fill="14235F"/>
          </w:tcPr>
          <w:p w14:paraId="36E8893E" w14:textId="77777777" w:rsidR="009E5B32" w:rsidRDefault="00000000">
            <w:r>
              <w:rPr>
                <w:b/>
                <w:color w:val="FFFFFF"/>
                <w:sz w:val="21"/>
              </w:rPr>
              <w:t>Pupils should know</w:t>
            </w:r>
          </w:p>
        </w:tc>
      </w:tr>
      <w:tr w:rsidR="009E5B32" w14:paraId="0C7E0C43" w14:textId="77777777">
        <w:tc>
          <w:tcPr>
            <w:tcW w:w="2494" w:type="dxa"/>
          </w:tcPr>
          <w:p w14:paraId="3853D334" w14:textId="77777777" w:rsidR="009E5B32" w:rsidRDefault="00000000">
            <w:pPr>
              <w:spacing w:after="40"/>
            </w:pPr>
            <w:r>
              <w:rPr>
                <w:sz w:val="20"/>
              </w:rPr>
              <w:t>Families and people who care for me</w:t>
            </w:r>
          </w:p>
        </w:tc>
        <w:tc>
          <w:tcPr>
            <w:tcW w:w="6350" w:type="dxa"/>
          </w:tcPr>
          <w:p w14:paraId="02DA51BA" w14:textId="77777777" w:rsidR="009E5B32" w:rsidRDefault="00000000">
            <w:pPr>
              <w:spacing w:after="40"/>
            </w:pPr>
            <w:r>
              <w:rPr>
                <w:sz w:val="20"/>
              </w:rPr>
              <w:t>That families are important for children growing up, because they give love, security and stability; the characteristics of healthy family life; that other families sometimes look different from theirs and that these differences should be respected; that stable caring relationships of different types are at the heart of happy families; that marriage is a formal, legally recognised, lifelong commitment between two people; how to recognise if family relationships are making them feel unhappy or unsafe, and how to seek help.</w:t>
            </w:r>
          </w:p>
        </w:tc>
      </w:tr>
      <w:tr w:rsidR="009E5B32" w14:paraId="3B99C92C" w14:textId="77777777">
        <w:tc>
          <w:tcPr>
            <w:tcW w:w="2494" w:type="dxa"/>
          </w:tcPr>
          <w:p w14:paraId="5AA928F4" w14:textId="77777777" w:rsidR="009E5B32" w:rsidRDefault="00000000">
            <w:pPr>
              <w:spacing w:after="40"/>
            </w:pPr>
            <w:r>
              <w:rPr>
                <w:sz w:val="20"/>
              </w:rPr>
              <w:t>Caring friendships</w:t>
            </w:r>
          </w:p>
        </w:tc>
        <w:tc>
          <w:tcPr>
            <w:tcW w:w="6350" w:type="dxa"/>
          </w:tcPr>
          <w:p w14:paraId="2694F578" w14:textId="77777777" w:rsidR="009E5B32" w:rsidRDefault="00000000">
            <w:pPr>
              <w:spacing w:after="40"/>
            </w:pPr>
            <w:r>
              <w:rPr>
                <w:sz w:val="20"/>
              </w:rPr>
              <w:t>How important friendships are and how people choose and make friends; the characteristics of friendship — mutual respect, truthfulness, trustworthiness, loyalty, kindness, generosity, trust, shared interests and support; that healthy friendships are welcoming and do not make others feel lonely or excluded; that most friendships have ups and downs that can be worked through, and that violence is never right; how to judge when a friendship is making them uncomfortable, how to manage conflict, and how to seek help.</w:t>
            </w:r>
          </w:p>
        </w:tc>
      </w:tr>
      <w:tr w:rsidR="009E5B32" w14:paraId="596EAFE1" w14:textId="77777777">
        <w:tc>
          <w:tcPr>
            <w:tcW w:w="2494" w:type="dxa"/>
          </w:tcPr>
          <w:p w14:paraId="15C768E4" w14:textId="77777777" w:rsidR="009E5B32" w:rsidRDefault="00000000">
            <w:pPr>
              <w:spacing w:after="40"/>
            </w:pPr>
            <w:r>
              <w:rPr>
                <w:sz w:val="20"/>
              </w:rPr>
              <w:t>Respectful relationships</w:t>
            </w:r>
          </w:p>
        </w:tc>
        <w:tc>
          <w:tcPr>
            <w:tcW w:w="6350" w:type="dxa"/>
          </w:tcPr>
          <w:p w14:paraId="1E0FA662" w14:textId="77777777" w:rsidR="009E5B32" w:rsidRDefault="00000000">
            <w:pPr>
              <w:spacing w:after="40"/>
            </w:pPr>
            <w:r>
              <w:rPr>
                <w:sz w:val="20"/>
              </w:rPr>
              <w:t>The importance of respecting others even when very different from them; practical steps to support respectful relationships; conventions of courtesy and manners; self-respect and how it links to happiness; that they can expect to be treated with respect and should show it in return; about different types of bullying including cyberbullying, its impact, the responsibilities of bystanders, and how to get help; what a stereotype is and how stereotypes can be unfair or destructive; the importance of permission-seeking and giving.</w:t>
            </w:r>
          </w:p>
        </w:tc>
      </w:tr>
      <w:tr w:rsidR="009E5B32" w14:paraId="3E654DBF" w14:textId="77777777">
        <w:tc>
          <w:tcPr>
            <w:tcW w:w="2494" w:type="dxa"/>
          </w:tcPr>
          <w:p w14:paraId="065E2003" w14:textId="77777777" w:rsidR="009E5B32" w:rsidRDefault="00000000">
            <w:pPr>
              <w:spacing w:after="40"/>
            </w:pPr>
            <w:r>
              <w:rPr>
                <w:sz w:val="20"/>
              </w:rPr>
              <w:t>Online relationships</w:t>
            </w:r>
          </w:p>
        </w:tc>
        <w:tc>
          <w:tcPr>
            <w:tcW w:w="6350" w:type="dxa"/>
          </w:tcPr>
          <w:p w14:paraId="63FEBB53" w14:textId="77777777" w:rsidR="009E5B32" w:rsidRDefault="00000000">
            <w:pPr>
              <w:spacing w:after="40"/>
            </w:pPr>
            <w:r>
              <w:rPr>
                <w:sz w:val="20"/>
              </w:rPr>
              <w:t>That people sometimes behave differently online, including by pretending to be someone they are not; that the same principles apply online as face to face, including respect for others when anonymous; the rules and principles for keeping safe online, how to recognise risks, harmful content and contact, and how to report them; how to critically consider online friendships and sources of information, including the risks of people they have never met; how information and data are shared and used online, including privacy, consent, personal data and location settings; online financial harms including gaming, scams and fraud, and why age restrictions exist.</w:t>
            </w:r>
          </w:p>
        </w:tc>
      </w:tr>
      <w:tr w:rsidR="009E5B32" w14:paraId="159A90BB" w14:textId="77777777">
        <w:tc>
          <w:tcPr>
            <w:tcW w:w="2494" w:type="dxa"/>
          </w:tcPr>
          <w:p w14:paraId="4F64761F" w14:textId="77777777" w:rsidR="009E5B32" w:rsidRDefault="00000000">
            <w:pPr>
              <w:spacing w:after="40"/>
            </w:pPr>
            <w:r>
              <w:rPr>
                <w:sz w:val="20"/>
              </w:rPr>
              <w:t>Being safe</w:t>
            </w:r>
          </w:p>
        </w:tc>
        <w:tc>
          <w:tcPr>
            <w:tcW w:w="6350" w:type="dxa"/>
          </w:tcPr>
          <w:p w14:paraId="5C146604" w14:textId="77777777" w:rsidR="009E5B32" w:rsidRDefault="00000000">
            <w:pPr>
              <w:spacing w:after="40"/>
            </w:pPr>
            <w:r>
              <w:rPr>
                <w:sz w:val="20"/>
              </w:rPr>
              <w:t xml:space="preserve">What sorts of boundaries are appropriate in friendships with peers and others, including online; the concept of privacy, and that it is not always right to keep secrets if they relate to being safe; that each person’s body belongs to them, and the differences between appropriate, inappropriate and unsafe contact; how to respond safely to adults they do not know, in all contexts including online; how to recognise and report feeling unsafe or feeling bad about any adult; how to ask for advice or help and keep trying </w:t>
            </w:r>
            <w:r>
              <w:rPr>
                <w:sz w:val="20"/>
              </w:rPr>
              <w:lastRenderedPageBreak/>
              <w:t>until they are heard; how to report concerns or abuse, and the vocabulary and confidence to do so; where to get advice.</w:t>
            </w:r>
          </w:p>
        </w:tc>
      </w:tr>
      <w:tr w:rsidR="009E5B32" w14:paraId="336DE3D6" w14:textId="77777777">
        <w:tc>
          <w:tcPr>
            <w:tcW w:w="2494" w:type="dxa"/>
          </w:tcPr>
          <w:p w14:paraId="65AF1146" w14:textId="77777777" w:rsidR="009E5B32" w:rsidRDefault="00000000">
            <w:pPr>
              <w:spacing w:after="40"/>
            </w:pPr>
            <w:r>
              <w:rPr>
                <w:sz w:val="20"/>
              </w:rPr>
              <w:t>Skills</w:t>
            </w:r>
          </w:p>
        </w:tc>
        <w:tc>
          <w:tcPr>
            <w:tcW w:w="6350" w:type="dxa"/>
          </w:tcPr>
          <w:p w14:paraId="0836A53E" w14:textId="77777777" w:rsidR="009E5B32" w:rsidRDefault="00000000">
            <w:pPr>
              <w:spacing w:after="40"/>
            </w:pPr>
            <w:r>
              <w:rPr>
                <w:sz w:val="20"/>
              </w:rPr>
              <w:t>Communicating effectively; being assertive; expressing needs and boundaries; managing difficult feelings including disappointment, frustration and loneliness; resisting pressure to share information or images online.</w:t>
            </w:r>
          </w:p>
        </w:tc>
      </w:tr>
    </w:tbl>
    <w:p w14:paraId="19CA57F2" w14:textId="77777777" w:rsidR="009E5B32" w:rsidRDefault="009E5B32"/>
    <w:p w14:paraId="029C922B" w14:textId="77777777" w:rsidR="009E5B32" w:rsidRDefault="00000000">
      <w:pPr>
        <w:spacing w:after="80"/>
      </w:pPr>
      <w:r>
        <w:rPr>
          <w:b/>
          <w:color w:val="14235F"/>
          <w:sz w:val="24"/>
        </w:rPr>
        <w:t>Health education</w:t>
      </w:r>
    </w:p>
    <w:tbl>
      <w:tblPr>
        <w:tblStyle w:val="TableGrid"/>
        <w:tblW w:w="0" w:type="auto"/>
        <w:tblLook w:val="04A0" w:firstRow="1" w:lastRow="0" w:firstColumn="1" w:lastColumn="0" w:noHBand="0" w:noVBand="1"/>
      </w:tblPr>
      <w:tblGrid>
        <w:gridCol w:w="2494"/>
        <w:gridCol w:w="6350"/>
      </w:tblGrid>
      <w:tr w:rsidR="009E5B32" w14:paraId="04215DF4" w14:textId="77777777">
        <w:tc>
          <w:tcPr>
            <w:tcW w:w="2494" w:type="dxa"/>
            <w:shd w:val="clear" w:color="auto" w:fill="14235F"/>
          </w:tcPr>
          <w:p w14:paraId="4BA03863" w14:textId="77777777" w:rsidR="009E5B32" w:rsidRDefault="00000000">
            <w:r>
              <w:rPr>
                <w:b/>
                <w:color w:val="FFFFFF"/>
                <w:sz w:val="21"/>
              </w:rPr>
              <w:t>Strand</w:t>
            </w:r>
          </w:p>
        </w:tc>
        <w:tc>
          <w:tcPr>
            <w:tcW w:w="6350" w:type="dxa"/>
            <w:shd w:val="clear" w:color="auto" w:fill="14235F"/>
          </w:tcPr>
          <w:p w14:paraId="5CA013B8" w14:textId="77777777" w:rsidR="009E5B32" w:rsidRDefault="00000000">
            <w:r>
              <w:rPr>
                <w:b/>
                <w:color w:val="FFFFFF"/>
                <w:sz w:val="21"/>
              </w:rPr>
              <w:t>Pupils should know</w:t>
            </w:r>
          </w:p>
        </w:tc>
      </w:tr>
      <w:tr w:rsidR="009E5B32" w14:paraId="654881CC" w14:textId="77777777">
        <w:tc>
          <w:tcPr>
            <w:tcW w:w="2494" w:type="dxa"/>
          </w:tcPr>
          <w:p w14:paraId="0F1E0088" w14:textId="77777777" w:rsidR="009E5B32" w:rsidRDefault="00000000">
            <w:pPr>
              <w:spacing w:after="40"/>
            </w:pPr>
            <w:r>
              <w:rPr>
                <w:sz w:val="20"/>
              </w:rPr>
              <w:t>Mental wellbeing</w:t>
            </w:r>
          </w:p>
        </w:tc>
        <w:tc>
          <w:tcPr>
            <w:tcW w:w="6350" w:type="dxa"/>
          </w:tcPr>
          <w:p w14:paraId="0D071F4D" w14:textId="77777777" w:rsidR="009E5B32" w:rsidRDefault="00000000">
            <w:pPr>
              <w:spacing w:after="40"/>
            </w:pPr>
            <w:r>
              <w:rPr>
                <w:sz w:val="20"/>
              </w:rPr>
              <w:t>That mental wellbeing is a normal part of daily life, like physical health; a varied vocabulary for feelings; how to recognise and talk about their emotions; that it is common to experience a range of emotions; simple self-care; that isolation and loneliness can affect children and that it is important to discuss feelings with an adult and seek support; where and how to seek support.</w:t>
            </w:r>
          </w:p>
        </w:tc>
      </w:tr>
      <w:tr w:rsidR="009E5B32" w14:paraId="7318397E" w14:textId="77777777">
        <w:tc>
          <w:tcPr>
            <w:tcW w:w="2494" w:type="dxa"/>
          </w:tcPr>
          <w:p w14:paraId="29A84B1F" w14:textId="77777777" w:rsidR="009E5B32" w:rsidRDefault="00000000">
            <w:pPr>
              <w:spacing w:after="40"/>
            </w:pPr>
            <w:r>
              <w:rPr>
                <w:sz w:val="20"/>
              </w:rPr>
              <w:t>Change and loss</w:t>
            </w:r>
          </w:p>
        </w:tc>
        <w:tc>
          <w:tcPr>
            <w:tcW w:w="6350" w:type="dxa"/>
          </w:tcPr>
          <w:p w14:paraId="3856C033" w14:textId="77777777" w:rsidR="009E5B32" w:rsidRDefault="00000000">
            <w:pPr>
              <w:spacing w:after="40"/>
            </w:pPr>
            <w:r>
              <w:rPr>
                <w:sz w:val="20"/>
              </w:rPr>
              <w:t>That change and loss, including bereavement, can cause a range of feelings; that everyone grieves differently; where to seek support.</w:t>
            </w:r>
          </w:p>
        </w:tc>
      </w:tr>
      <w:tr w:rsidR="009E5B32" w14:paraId="7F7C6620" w14:textId="77777777">
        <w:tc>
          <w:tcPr>
            <w:tcW w:w="2494" w:type="dxa"/>
          </w:tcPr>
          <w:p w14:paraId="0362963B" w14:textId="77777777" w:rsidR="009E5B32" w:rsidRDefault="00000000">
            <w:pPr>
              <w:spacing w:after="40"/>
            </w:pPr>
            <w:r>
              <w:rPr>
                <w:sz w:val="20"/>
              </w:rPr>
              <w:t>Internet safety and harms</w:t>
            </w:r>
          </w:p>
        </w:tc>
        <w:tc>
          <w:tcPr>
            <w:tcW w:w="6350" w:type="dxa"/>
          </w:tcPr>
          <w:p w14:paraId="782A07DB" w14:textId="77777777" w:rsidR="009E5B32" w:rsidRDefault="00000000">
            <w:pPr>
              <w:spacing w:after="40"/>
            </w:pPr>
            <w:r>
              <w:rPr>
                <w:sz w:val="20"/>
              </w:rPr>
              <w:t>That the internet is a valuable resource requiring self-control; the benefits of rationing time online; the risks of excessive use; how to be a discerning consumer of online information; where and how to report concerns.</w:t>
            </w:r>
          </w:p>
        </w:tc>
      </w:tr>
      <w:tr w:rsidR="009E5B32" w14:paraId="31126CA0" w14:textId="77777777">
        <w:tc>
          <w:tcPr>
            <w:tcW w:w="2494" w:type="dxa"/>
          </w:tcPr>
          <w:p w14:paraId="6266C658" w14:textId="77777777" w:rsidR="009E5B32" w:rsidRDefault="00000000">
            <w:pPr>
              <w:spacing w:after="40"/>
            </w:pPr>
            <w:r>
              <w:rPr>
                <w:sz w:val="20"/>
              </w:rPr>
              <w:t>Physical health and fitness</w:t>
            </w:r>
          </w:p>
        </w:tc>
        <w:tc>
          <w:tcPr>
            <w:tcW w:w="6350" w:type="dxa"/>
          </w:tcPr>
          <w:p w14:paraId="1BD40D64" w14:textId="77777777" w:rsidR="009E5B32" w:rsidRDefault="00000000">
            <w:pPr>
              <w:spacing w:after="40"/>
            </w:pPr>
            <w:r>
              <w:rPr>
                <w:sz w:val="20"/>
              </w:rPr>
              <w:t>The characteristics and benefits of an active lifestyle; the importance of daily exercise; the risks of an inactive lifestyle; how and when to seek support about health.</w:t>
            </w:r>
          </w:p>
        </w:tc>
      </w:tr>
      <w:tr w:rsidR="009E5B32" w14:paraId="5F6831F7" w14:textId="77777777">
        <w:tc>
          <w:tcPr>
            <w:tcW w:w="2494" w:type="dxa"/>
          </w:tcPr>
          <w:p w14:paraId="2ADE11EA" w14:textId="77777777" w:rsidR="009E5B32" w:rsidRDefault="00000000">
            <w:pPr>
              <w:spacing w:after="40"/>
            </w:pPr>
            <w:r>
              <w:rPr>
                <w:sz w:val="20"/>
              </w:rPr>
              <w:t>Healthy eating</w:t>
            </w:r>
          </w:p>
        </w:tc>
        <w:tc>
          <w:tcPr>
            <w:tcW w:w="6350" w:type="dxa"/>
          </w:tcPr>
          <w:p w14:paraId="2462050B" w14:textId="77777777" w:rsidR="009E5B32" w:rsidRDefault="00000000">
            <w:pPr>
              <w:spacing w:after="40"/>
            </w:pPr>
            <w:r>
              <w:rPr>
                <w:sz w:val="20"/>
              </w:rPr>
              <w:t>What constitutes a healthy diet; the principles of planning and preparing a range of healthy meals; the characteristics of a poor diet and associated risks.</w:t>
            </w:r>
          </w:p>
        </w:tc>
      </w:tr>
      <w:tr w:rsidR="009E5B32" w14:paraId="0BEEEC3E" w14:textId="77777777">
        <w:tc>
          <w:tcPr>
            <w:tcW w:w="2494" w:type="dxa"/>
          </w:tcPr>
          <w:p w14:paraId="3B51A8B2" w14:textId="77777777" w:rsidR="009E5B32" w:rsidRDefault="00000000">
            <w:pPr>
              <w:spacing w:after="40"/>
            </w:pPr>
            <w:r>
              <w:rPr>
                <w:sz w:val="20"/>
              </w:rPr>
              <w:t>Drugs, alcohol and tobacco</w:t>
            </w:r>
          </w:p>
        </w:tc>
        <w:tc>
          <w:tcPr>
            <w:tcW w:w="6350" w:type="dxa"/>
          </w:tcPr>
          <w:p w14:paraId="46C197F2" w14:textId="77777777" w:rsidR="009E5B32" w:rsidRDefault="00000000">
            <w:pPr>
              <w:spacing w:after="40"/>
            </w:pPr>
            <w:r>
              <w:rPr>
                <w:sz w:val="20"/>
              </w:rPr>
              <w:t>The facts about legal and illegal harmful substances and associated risks, including smoking, vaping and nicotine addiction, alcohol use and drug-taking.</w:t>
            </w:r>
          </w:p>
        </w:tc>
      </w:tr>
      <w:tr w:rsidR="009E5B32" w14:paraId="30798D82" w14:textId="77777777">
        <w:tc>
          <w:tcPr>
            <w:tcW w:w="2494" w:type="dxa"/>
          </w:tcPr>
          <w:p w14:paraId="67E9CB61" w14:textId="77777777" w:rsidR="009E5B32" w:rsidRDefault="00000000">
            <w:pPr>
              <w:spacing w:after="40"/>
            </w:pPr>
            <w:r>
              <w:rPr>
                <w:sz w:val="20"/>
              </w:rPr>
              <w:t>Health and prevention</w:t>
            </w:r>
          </w:p>
        </w:tc>
        <w:tc>
          <w:tcPr>
            <w:tcW w:w="6350" w:type="dxa"/>
          </w:tcPr>
          <w:p w14:paraId="0F2C45AC" w14:textId="77777777" w:rsidR="009E5B32" w:rsidRDefault="00000000">
            <w:pPr>
              <w:spacing w:after="40"/>
            </w:pPr>
            <w:r>
              <w:rPr>
                <w:sz w:val="20"/>
              </w:rPr>
              <w:t>How to recognise early signs of physical illness; the importance of sufficient good quality sleep; dental health; the facts and science relating to immunisation and vaccination; about personal hygiene and germs, and the importance of handwashing.</w:t>
            </w:r>
          </w:p>
        </w:tc>
      </w:tr>
      <w:tr w:rsidR="009E5B32" w14:paraId="3E01C94D" w14:textId="77777777">
        <w:tc>
          <w:tcPr>
            <w:tcW w:w="2494" w:type="dxa"/>
          </w:tcPr>
          <w:p w14:paraId="42368CA4" w14:textId="77777777" w:rsidR="009E5B32" w:rsidRDefault="00000000">
            <w:pPr>
              <w:spacing w:after="40"/>
            </w:pPr>
            <w:r>
              <w:rPr>
                <w:sz w:val="20"/>
              </w:rPr>
              <w:t>Basic first aid</w:t>
            </w:r>
          </w:p>
        </w:tc>
        <w:tc>
          <w:tcPr>
            <w:tcW w:w="6350" w:type="dxa"/>
          </w:tcPr>
          <w:p w14:paraId="41BE564E" w14:textId="77777777" w:rsidR="009E5B32" w:rsidRDefault="00000000">
            <w:pPr>
              <w:spacing w:after="40"/>
            </w:pPr>
            <w:r>
              <w:rPr>
                <w:sz w:val="20"/>
              </w:rPr>
              <w:t>How to make a clear and efficient call to emergency services; concepts of basic first aid, for example dealing with common injuries including head injuries.</w:t>
            </w:r>
          </w:p>
        </w:tc>
      </w:tr>
      <w:tr w:rsidR="009E5B32" w14:paraId="3B28FF85" w14:textId="77777777">
        <w:tc>
          <w:tcPr>
            <w:tcW w:w="2494" w:type="dxa"/>
          </w:tcPr>
          <w:p w14:paraId="65945614" w14:textId="77777777" w:rsidR="009E5B32" w:rsidRDefault="00000000">
            <w:pPr>
              <w:spacing w:after="40"/>
            </w:pPr>
            <w:r>
              <w:rPr>
                <w:sz w:val="20"/>
              </w:rPr>
              <w:t>Personal safety</w:t>
            </w:r>
          </w:p>
        </w:tc>
        <w:tc>
          <w:tcPr>
            <w:tcW w:w="6350" w:type="dxa"/>
          </w:tcPr>
          <w:p w14:paraId="06B72592" w14:textId="77777777" w:rsidR="009E5B32" w:rsidRDefault="00000000">
            <w:pPr>
              <w:spacing w:after="40"/>
            </w:pPr>
            <w:r>
              <w:rPr>
                <w:sz w:val="20"/>
              </w:rPr>
              <w:t>Recognising and reducing risk in relation to water, roads, railways and fire.</w:t>
            </w:r>
          </w:p>
        </w:tc>
      </w:tr>
      <w:tr w:rsidR="009E5B32" w14:paraId="3E3C66F5" w14:textId="77777777">
        <w:tc>
          <w:tcPr>
            <w:tcW w:w="2494" w:type="dxa"/>
          </w:tcPr>
          <w:p w14:paraId="2EDF74F9" w14:textId="77777777" w:rsidR="009E5B32" w:rsidRDefault="00000000">
            <w:pPr>
              <w:spacing w:after="40"/>
            </w:pPr>
            <w:r>
              <w:rPr>
                <w:sz w:val="20"/>
              </w:rPr>
              <w:t>Changing adolescent body</w:t>
            </w:r>
          </w:p>
        </w:tc>
        <w:tc>
          <w:tcPr>
            <w:tcW w:w="6350" w:type="dxa"/>
          </w:tcPr>
          <w:p w14:paraId="4D973E43" w14:textId="77777777" w:rsidR="009E5B32" w:rsidRDefault="00000000">
            <w:pPr>
              <w:spacing w:after="40"/>
            </w:pPr>
            <w:r>
              <w:rPr>
                <w:sz w:val="20"/>
              </w:rPr>
              <w:t>Key facts about puberty and the changing adolescent body, particularly from age 9 to 11, including physical and emotional changes; the correct names for body parts including genitalia; key facts about the menstrual cycle, taught before pupils begin to menstruate.</w:t>
            </w:r>
          </w:p>
        </w:tc>
      </w:tr>
    </w:tbl>
    <w:p w14:paraId="2E469DF2" w14:textId="77777777" w:rsidR="009E5B32" w:rsidRDefault="00000000">
      <w:r>
        <w:br w:type="page"/>
      </w:r>
    </w:p>
    <w:p w14:paraId="662617B1" w14:textId="77777777" w:rsidR="009E5B32" w:rsidRDefault="00000000">
      <w:pPr>
        <w:pStyle w:val="Heading1"/>
      </w:pPr>
      <w:r>
        <w:lastRenderedPageBreak/>
        <w:t>Appendix 3 — Withdrawal request form</w:t>
      </w:r>
    </w:p>
    <w:p w14:paraId="5E67C5C7" w14:textId="77777777" w:rsidR="009E5B32" w:rsidRDefault="00000000">
      <w:r>
        <w:rPr>
          <w:sz w:val="21"/>
        </w:rPr>
        <w:t>For withdrawal from the Year 6 sex education unit only. Parents cannot withdraw a child from relationships education, health education (including puberty and menstruation), or national curriculum science content.</w:t>
      </w:r>
    </w:p>
    <w:p w14:paraId="4E1B5363" w14:textId="77777777" w:rsidR="009E5B32" w:rsidRDefault="00000000">
      <w:r>
        <w:rPr>
          <w:sz w:val="21"/>
        </w:rPr>
        <w:t>Please complete and return to the Headteacher via the school office.</w:t>
      </w:r>
    </w:p>
    <w:tbl>
      <w:tblPr>
        <w:tblStyle w:val="TableGrid"/>
        <w:tblW w:w="0" w:type="auto"/>
        <w:tblLook w:val="04A0" w:firstRow="1" w:lastRow="0" w:firstColumn="1" w:lastColumn="0" w:noHBand="0" w:noVBand="1"/>
      </w:tblPr>
      <w:tblGrid>
        <w:gridCol w:w="3402"/>
        <w:gridCol w:w="5443"/>
      </w:tblGrid>
      <w:tr w:rsidR="009E5B32" w14:paraId="7307097C" w14:textId="77777777">
        <w:tc>
          <w:tcPr>
            <w:tcW w:w="3402" w:type="dxa"/>
            <w:shd w:val="clear" w:color="auto" w:fill="F4F5F9"/>
          </w:tcPr>
          <w:p w14:paraId="095ACC9E" w14:textId="77777777" w:rsidR="009E5B32" w:rsidRDefault="00000000">
            <w:r>
              <w:rPr>
                <w:b/>
                <w:sz w:val="20"/>
              </w:rPr>
              <w:t>Name of child</w:t>
            </w:r>
          </w:p>
        </w:tc>
        <w:tc>
          <w:tcPr>
            <w:tcW w:w="5443" w:type="dxa"/>
          </w:tcPr>
          <w:p w14:paraId="7B688018" w14:textId="77777777" w:rsidR="009E5B32" w:rsidRDefault="009E5B32"/>
        </w:tc>
      </w:tr>
      <w:tr w:rsidR="009E5B32" w14:paraId="022DD848" w14:textId="77777777">
        <w:tc>
          <w:tcPr>
            <w:tcW w:w="3402" w:type="dxa"/>
            <w:shd w:val="clear" w:color="auto" w:fill="F4F5F9"/>
          </w:tcPr>
          <w:p w14:paraId="7003C21F" w14:textId="77777777" w:rsidR="009E5B32" w:rsidRDefault="00000000">
            <w:r>
              <w:rPr>
                <w:b/>
                <w:sz w:val="20"/>
              </w:rPr>
              <w:t>Class</w:t>
            </w:r>
          </w:p>
        </w:tc>
        <w:tc>
          <w:tcPr>
            <w:tcW w:w="5443" w:type="dxa"/>
          </w:tcPr>
          <w:p w14:paraId="5B3B04A3" w14:textId="77777777" w:rsidR="009E5B32" w:rsidRDefault="009E5B32"/>
        </w:tc>
      </w:tr>
      <w:tr w:rsidR="009E5B32" w14:paraId="760118F4" w14:textId="77777777">
        <w:tc>
          <w:tcPr>
            <w:tcW w:w="3402" w:type="dxa"/>
            <w:shd w:val="clear" w:color="auto" w:fill="F4F5F9"/>
          </w:tcPr>
          <w:p w14:paraId="33CEE752" w14:textId="77777777" w:rsidR="009E5B32" w:rsidRDefault="00000000">
            <w:r>
              <w:rPr>
                <w:b/>
                <w:sz w:val="20"/>
              </w:rPr>
              <w:t>Name of parent or carer</w:t>
            </w:r>
          </w:p>
        </w:tc>
        <w:tc>
          <w:tcPr>
            <w:tcW w:w="5443" w:type="dxa"/>
          </w:tcPr>
          <w:p w14:paraId="238D123B" w14:textId="77777777" w:rsidR="009E5B32" w:rsidRDefault="009E5B32"/>
        </w:tc>
      </w:tr>
      <w:tr w:rsidR="009E5B32" w14:paraId="56AC9719" w14:textId="77777777">
        <w:tc>
          <w:tcPr>
            <w:tcW w:w="3402" w:type="dxa"/>
            <w:shd w:val="clear" w:color="auto" w:fill="F4F5F9"/>
          </w:tcPr>
          <w:p w14:paraId="23273956" w14:textId="77777777" w:rsidR="009E5B32" w:rsidRDefault="00000000">
            <w:r>
              <w:rPr>
                <w:b/>
                <w:sz w:val="20"/>
              </w:rPr>
              <w:t>Date</w:t>
            </w:r>
          </w:p>
        </w:tc>
        <w:tc>
          <w:tcPr>
            <w:tcW w:w="5443" w:type="dxa"/>
          </w:tcPr>
          <w:p w14:paraId="32CF52EA" w14:textId="77777777" w:rsidR="009E5B32" w:rsidRDefault="009E5B32"/>
        </w:tc>
      </w:tr>
    </w:tbl>
    <w:p w14:paraId="362D8DD9" w14:textId="77777777" w:rsidR="009E5B32" w:rsidRDefault="009E5B32">
      <w:pPr>
        <w:spacing w:after="120"/>
      </w:pPr>
    </w:p>
    <w:p w14:paraId="0CA789AA" w14:textId="77777777" w:rsidR="009E5B32" w:rsidRDefault="00000000">
      <w:pPr>
        <w:spacing w:after="80"/>
      </w:pPr>
      <w:r>
        <w:rPr>
          <w:b/>
          <w:sz w:val="21"/>
        </w:rPr>
        <w:t>I wish to withdraw my child from the Year 6 sex education unit "How do people become parents and carers?" (please tick and sign below)</w:t>
      </w:r>
    </w:p>
    <w:tbl>
      <w:tblPr>
        <w:tblStyle w:val="TableGrid"/>
        <w:tblW w:w="0" w:type="auto"/>
        <w:tblLook w:val="04A0" w:firstRow="1" w:lastRow="0" w:firstColumn="1" w:lastColumn="0" w:noHBand="0" w:noVBand="1"/>
      </w:tblPr>
      <w:tblGrid>
        <w:gridCol w:w="9736"/>
      </w:tblGrid>
      <w:tr w:rsidR="009E5B32" w14:paraId="77300430" w14:textId="77777777">
        <w:tc>
          <w:tcPr>
            <w:tcW w:w="9746" w:type="dxa"/>
          </w:tcPr>
          <w:p w14:paraId="1258EB58" w14:textId="77777777" w:rsidR="009E5B32" w:rsidRDefault="009E5B32"/>
          <w:p w14:paraId="7849455D" w14:textId="77777777" w:rsidR="009E5B32" w:rsidRDefault="009E5B32"/>
          <w:p w14:paraId="2DF6FC0B" w14:textId="77777777" w:rsidR="009E5B32" w:rsidRDefault="009E5B32"/>
        </w:tc>
      </w:tr>
    </w:tbl>
    <w:p w14:paraId="081DAF9C" w14:textId="77777777" w:rsidR="009E5B32" w:rsidRDefault="009E5B32">
      <w:pPr>
        <w:spacing w:after="120"/>
      </w:pPr>
    </w:p>
    <w:p w14:paraId="75E6A50C" w14:textId="77777777" w:rsidR="009E5B32" w:rsidRDefault="00000000">
      <w:pPr>
        <w:spacing w:after="80"/>
      </w:pPr>
      <w:r>
        <w:rPr>
          <w:b/>
          <w:sz w:val="21"/>
        </w:rPr>
        <w:t>Reason for withdrawing (optional — you are not required to give one)</w:t>
      </w:r>
    </w:p>
    <w:tbl>
      <w:tblPr>
        <w:tblStyle w:val="TableGrid"/>
        <w:tblW w:w="0" w:type="auto"/>
        <w:tblLook w:val="04A0" w:firstRow="1" w:lastRow="0" w:firstColumn="1" w:lastColumn="0" w:noHBand="0" w:noVBand="1"/>
      </w:tblPr>
      <w:tblGrid>
        <w:gridCol w:w="9736"/>
      </w:tblGrid>
      <w:tr w:rsidR="009E5B32" w14:paraId="3FA136A2" w14:textId="77777777">
        <w:tc>
          <w:tcPr>
            <w:tcW w:w="9746" w:type="dxa"/>
          </w:tcPr>
          <w:p w14:paraId="2C56B219" w14:textId="77777777" w:rsidR="009E5B32" w:rsidRDefault="009E5B32"/>
          <w:p w14:paraId="14FB42C6" w14:textId="77777777" w:rsidR="009E5B32" w:rsidRDefault="009E5B32"/>
          <w:p w14:paraId="063D69AB" w14:textId="77777777" w:rsidR="009E5B32" w:rsidRDefault="009E5B32"/>
          <w:p w14:paraId="7D0B8063" w14:textId="77777777" w:rsidR="009E5B32" w:rsidRDefault="009E5B32"/>
          <w:p w14:paraId="3D4949CE" w14:textId="77777777" w:rsidR="009E5B32" w:rsidRDefault="009E5B32"/>
        </w:tc>
      </w:tr>
    </w:tbl>
    <w:p w14:paraId="26B9B3AE" w14:textId="77777777" w:rsidR="009E5B32" w:rsidRDefault="009E5B32">
      <w:pPr>
        <w:spacing w:after="120"/>
      </w:pPr>
    </w:p>
    <w:p w14:paraId="3D2ED0FC" w14:textId="77777777" w:rsidR="009E5B32" w:rsidRDefault="00000000">
      <w:pPr>
        <w:spacing w:after="80"/>
      </w:pPr>
      <w:r>
        <w:rPr>
          <w:b/>
          <w:sz w:val="21"/>
        </w:rPr>
        <w:t>Any other information you would like the school to consider</w:t>
      </w:r>
    </w:p>
    <w:tbl>
      <w:tblPr>
        <w:tblStyle w:val="TableGrid"/>
        <w:tblW w:w="0" w:type="auto"/>
        <w:tblLook w:val="04A0" w:firstRow="1" w:lastRow="0" w:firstColumn="1" w:lastColumn="0" w:noHBand="0" w:noVBand="1"/>
      </w:tblPr>
      <w:tblGrid>
        <w:gridCol w:w="9736"/>
      </w:tblGrid>
      <w:tr w:rsidR="009E5B32" w14:paraId="70880519" w14:textId="77777777">
        <w:tc>
          <w:tcPr>
            <w:tcW w:w="9746" w:type="dxa"/>
          </w:tcPr>
          <w:p w14:paraId="481424EB" w14:textId="77777777" w:rsidR="009E5B32" w:rsidRDefault="009E5B32"/>
          <w:p w14:paraId="47D92F40" w14:textId="77777777" w:rsidR="009E5B32" w:rsidRDefault="009E5B32"/>
          <w:p w14:paraId="71F688F5" w14:textId="77777777" w:rsidR="009E5B32" w:rsidRDefault="009E5B32"/>
          <w:p w14:paraId="19F10FA0" w14:textId="77777777" w:rsidR="009E5B32" w:rsidRDefault="009E5B32"/>
          <w:p w14:paraId="4FF120E6" w14:textId="77777777" w:rsidR="009E5B32" w:rsidRDefault="009E5B32"/>
        </w:tc>
      </w:tr>
    </w:tbl>
    <w:p w14:paraId="2D387F5A" w14:textId="77777777" w:rsidR="009E5B32" w:rsidRDefault="009E5B32">
      <w:pPr>
        <w:spacing w:after="120"/>
      </w:pPr>
    </w:p>
    <w:tbl>
      <w:tblPr>
        <w:tblStyle w:val="TableGrid"/>
        <w:tblW w:w="0" w:type="auto"/>
        <w:tblLook w:val="04A0" w:firstRow="1" w:lastRow="0" w:firstColumn="1" w:lastColumn="0" w:noHBand="0" w:noVBand="1"/>
      </w:tblPr>
      <w:tblGrid>
        <w:gridCol w:w="4868"/>
        <w:gridCol w:w="4868"/>
      </w:tblGrid>
      <w:tr w:rsidR="009E5B32" w14:paraId="7BA6EB19" w14:textId="77777777">
        <w:tc>
          <w:tcPr>
            <w:tcW w:w="4873" w:type="dxa"/>
            <w:shd w:val="clear" w:color="auto" w:fill="F4F5F9"/>
          </w:tcPr>
          <w:p w14:paraId="6B7A6F7E" w14:textId="77777777" w:rsidR="009E5B32" w:rsidRDefault="00000000">
            <w:r>
              <w:rPr>
                <w:b/>
                <w:sz w:val="20"/>
              </w:rPr>
              <w:t>Parent or carer signature</w:t>
            </w:r>
          </w:p>
          <w:p w14:paraId="53141FC5" w14:textId="77777777" w:rsidR="009E5B32" w:rsidRDefault="009E5B32"/>
        </w:tc>
        <w:tc>
          <w:tcPr>
            <w:tcW w:w="4873" w:type="dxa"/>
            <w:shd w:val="clear" w:color="auto" w:fill="F4F5F9"/>
          </w:tcPr>
          <w:p w14:paraId="4613B117" w14:textId="77777777" w:rsidR="009E5B32" w:rsidRDefault="00000000">
            <w:r>
              <w:rPr>
                <w:b/>
                <w:sz w:val="20"/>
              </w:rPr>
              <w:t>Date</w:t>
            </w:r>
          </w:p>
          <w:p w14:paraId="7C7DA81A" w14:textId="77777777" w:rsidR="009E5B32" w:rsidRDefault="009E5B32"/>
        </w:tc>
      </w:tr>
    </w:tbl>
    <w:p w14:paraId="4D960F73" w14:textId="77777777" w:rsidR="009E5B32" w:rsidRDefault="009E5B32"/>
    <w:p w14:paraId="10DB81E0" w14:textId="77777777" w:rsidR="009E5B32" w:rsidRDefault="00000000">
      <w:pPr>
        <w:spacing w:after="80"/>
      </w:pPr>
      <w:r>
        <w:rPr>
          <w:b/>
          <w:color w:val="14235F"/>
          <w:sz w:val="21"/>
        </w:rPr>
        <w:t>To be completed by the school</w:t>
      </w:r>
    </w:p>
    <w:tbl>
      <w:tblPr>
        <w:tblStyle w:val="TableGrid"/>
        <w:tblW w:w="0" w:type="auto"/>
        <w:tblLook w:val="04A0" w:firstRow="1" w:lastRow="0" w:firstColumn="1" w:lastColumn="0" w:noHBand="0" w:noVBand="1"/>
      </w:tblPr>
      <w:tblGrid>
        <w:gridCol w:w="3742"/>
        <w:gridCol w:w="5102"/>
      </w:tblGrid>
      <w:tr w:rsidR="009E5B32" w14:paraId="06982471" w14:textId="77777777">
        <w:tc>
          <w:tcPr>
            <w:tcW w:w="3742" w:type="dxa"/>
            <w:shd w:val="clear" w:color="auto" w:fill="F4F5F9"/>
          </w:tcPr>
          <w:p w14:paraId="501232B5" w14:textId="77777777" w:rsidR="009E5B32" w:rsidRDefault="00000000">
            <w:r>
              <w:rPr>
                <w:b/>
                <w:sz w:val="20"/>
              </w:rPr>
              <w:t>Date received</w:t>
            </w:r>
          </w:p>
        </w:tc>
        <w:tc>
          <w:tcPr>
            <w:tcW w:w="5102" w:type="dxa"/>
          </w:tcPr>
          <w:p w14:paraId="65303CC4" w14:textId="77777777" w:rsidR="009E5B32" w:rsidRDefault="009E5B32"/>
        </w:tc>
      </w:tr>
      <w:tr w:rsidR="009E5B32" w14:paraId="4D0E31C6" w14:textId="77777777">
        <w:tc>
          <w:tcPr>
            <w:tcW w:w="3742" w:type="dxa"/>
            <w:shd w:val="clear" w:color="auto" w:fill="F4F5F9"/>
          </w:tcPr>
          <w:p w14:paraId="15BAB27C" w14:textId="77777777" w:rsidR="009E5B32" w:rsidRDefault="00000000">
            <w:r>
              <w:rPr>
                <w:b/>
                <w:sz w:val="20"/>
              </w:rPr>
              <w:t>Meeting offered (date)</w:t>
            </w:r>
          </w:p>
        </w:tc>
        <w:tc>
          <w:tcPr>
            <w:tcW w:w="5102" w:type="dxa"/>
          </w:tcPr>
          <w:p w14:paraId="365DF1B3" w14:textId="77777777" w:rsidR="009E5B32" w:rsidRDefault="009E5B32"/>
        </w:tc>
      </w:tr>
      <w:tr w:rsidR="009E5B32" w14:paraId="2A71F70A" w14:textId="77777777">
        <w:tc>
          <w:tcPr>
            <w:tcW w:w="3742" w:type="dxa"/>
            <w:shd w:val="clear" w:color="auto" w:fill="F4F5F9"/>
          </w:tcPr>
          <w:p w14:paraId="3498594A" w14:textId="77777777" w:rsidR="009E5B32" w:rsidRDefault="00000000">
            <w:r>
              <w:rPr>
                <w:b/>
                <w:sz w:val="20"/>
              </w:rPr>
              <w:t>Meeting held / declined</w:t>
            </w:r>
          </w:p>
        </w:tc>
        <w:tc>
          <w:tcPr>
            <w:tcW w:w="5102" w:type="dxa"/>
          </w:tcPr>
          <w:p w14:paraId="53A635FC" w14:textId="77777777" w:rsidR="009E5B32" w:rsidRDefault="009E5B32"/>
        </w:tc>
      </w:tr>
      <w:tr w:rsidR="009E5B32" w14:paraId="4CCFFE3E" w14:textId="77777777">
        <w:tc>
          <w:tcPr>
            <w:tcW w:w="3742" w:type="dxa"/>
            <w:shd w:val="clear" w:color="auto" w:fill="F4F5F9"/>
          </w:tcPr>
          <w:p w14:paraId="711F0316" w14:textId="77777777" w:rsidR="009E5B32" w:rsidRDefault="00000000">
            <w:r>
              <w:rPr>
                <w:b/>
                <w:sz w:val="20"/>
              </w:rPr>
              <w:t>Agreed alternative provision for the pupil</w:t>
            </w:r>
          </w:p>
        </w:tc>
        <w:tc>
          <w:tcPr>
            <w:tcW w:w="5102" w:type="dxa"/>
          </w:tcPr>
          <w:p w14:paraId="4DC655A2" w14:textId="77777777" w:rsidR="009E5B32" w:rsidRDefault="009E5B32"/>
        </w:tc>
      </w:tr>
      <w:tr w:rsidR="009E5B32" w14:paraId="70BC22BA" w14:textId="77777777">
        <w:tc>
          <w:tcPr>
            <w:tcW w:w="3742" w:type="dxa"/>
            <w:shd w:val="clear" w:color="auto" w:fill="F4F5F9"/>
          </w:tcPr>
          <w:p w14:paraId="62597AEB" w14:textId="77777777" w:rsidR="009E5B32" w:rsidRDefault="00000000">
            <w:r>
              <w:rPr>
                <w:b/>
                <w:sz w:val="20"/>
              </w:rPr>
              <w:t>Request granted (this must be granted at primary)</w:t>
            </w:r>
          </w:p>
        </w:tc>
        <w:tc>
          <w:tcPr>
            <w:tcW w:w="5102" w:type="dxa"/>
          </w:tcPr>
          <w:p w14:paraId="1DCD86E1" w14:textId="77777777" w:rsidR="009E5B32" w:rsidRDefault="009E5B32"/>
        </w:tc>
      </w:tr>
      <w:tr w:rsidR="009E5B32" w14:paraId="7CC05B5E" w14:textId="77777777">
        <w:tc>
          <w:tcPr>
            <w:tcW w:w="3742" w:type="dxa"/>
            <w:shd w:val="clear" w:color="auto" w:fill="F4F5F9"/>
          </w:tcPr>
          <w:p w14:paraId="7C8D3439" w14:textId="77777777" w:rsidR="009E5B32" w:rsidRDefault="00000000">
            <w:r>
              <w:rPr>
                <w:b/>
                <w:sz w:val="20"/>
              </w:rPr>
              <w:t>Copy placed on educational record</w:t>
            </w:r>
          </w:p>
        </w:tc>
        <w:tc>
          <w:tcPr>
            <w:tcW w:w="5102" w:type="dxa"/>
          </w:tcPr>
          <w:p w14:paraId="50197C3F" w14:textId="77777777" w:rsidR="009E5B32" w:rsidRDefault="009E5B32"/>
        </w:tc>
      </w:tr>
      <w:tr w:rsidR="009E5B32" w14:paraId="0979A9E2" w14:textId="77777777">
        <w:tc>
          <w:tcPr>
            <w:tcW w:w="3742" w:type="dxa"/>
            <w:shd w:val="clear" w:color="auto" w:fill="F4F5F9"/>
          </w:tcPr>
          <w:p w14:paraId="7A7E2739" w14:textId="77777777" w:rsidR="009E5B32" w:rsidRDefault="00000000">
            <w:r>
              <w:rPr>
                <w:b/>
                <w:sz w:val="20"/>
              </w:rPr>
              <w:t>Signed (Headteacher)</w:t>
            </w:r>
          </w:p>
        </w:tc>
        <w:tc>
          <w:tcPr>
            <w:tcW w:w="5102" w:type="dxa"/>
          </w:tcPr>
          <w:p w14:paraId="54B39C22" w14:textId="77777777" w:rsidR="009E5B32" w:rsidRDefault="009E5B32"/>
        </w:tc>
      </w:tr>
    </w:tbl>
    <w:p w14:paraId="1B76FB4D" w14:textId="77777777" w:rsidR="009E5B32" w:rsidRDefault="00000000">
      <w:r>
        <w:br w:type="page"/>
      </w:r>
    </w:p>
    <w:p w14:paraId="3E93754A" w14:textId="77777777" w:rsidR="009E5B32" w:rsidRDefault="00000000">
      <w:pPr>
        <w:pStyle w:val="Heading1"/>
      </w:pPr>
      <w:r>
        <w:lastRenderedPageBreak/>
        <w:t>Appendix 4 — September 2026 readiness checklist</w:t>
      </w:r>
    </w:p>
    <w:p w14:paraId="3A077A30" w14:textId="77777777" w:rsidR="009E5B32" w:rsidRDefault="00000000">
      <w:r>
        <w:rPr>
          <w:sz w:val="20"/>
        </w:rPr>
        <w:t>For the subject lead and Headteacher. The statutory requirements take effect on 1 September 2026.</w:t>
      </w:r>
    </w:p>
    <w:tbl>
      <w:tblPr>
        <w:tblStyle w:val="TableGrid"/>
        <w:tblW w:w="0" w:type="auto"/>
        <w:tblLook w:val="04A0" w:firstRow="1" w:lastRow="0" w:firstColumn="1" w:lastColumn="0" w:noHBand="0" w:noVBand="1"/>
      </w:tblPr>
      <w:tblGrid>
        <w:gridCol w:w="4621"/>
        <w:gridCol w:w="2588"/>
        <w:gridCol w:w="2527"/>
      </w:tblGrid>
      <w:tr w:rsidR="009E5B32" w14:paraId="57C8A66E" w14:textId="77777777">
        <w:tc>
          <w:tcPr>
            <w:tcW w:w="3249" w:type="dxa"/>
            <w:shd w:val="clear" w:color="auto" w:fill="14235F"/>
          </w:tcPr>
          <w:p w14:paraId="4BE76944" w14:textId="77777777" w:rsidR="009E5B32" w:rsidRDefault="00000000">
            <w:r>
              <w:rPr>
                <w:b/>
                <w:color w:val="FFFFFF"/>
                <w:sz w:val="21"/>
              </w:rPr>
              <w:t>Action</w:t>
            </w:r>
          </w:p>
        </w:tc>
        <w:tc>
          <w:tcPr>
            <w:tcW w:w="3249" w:type="dxa"/>
            <w:shd w:val="clear" w:color="auto" w:fill="14235F"/>
          </w:tcPr>
          <w:p w14:paraId="07BE29C7" w14:textId="77777777" w:rsidR="009E5B32" w:rsidRDefault="00000000">
            <w:r>
              <w:rPr>
                <w:b/>
                <w:color w:val="FFFFFF"/>
                <w:sz w:val="21"/>
              </w:rPr>
              <w:t>Who</w:t>
            </w:r>
          </w:p>
        </w:tc>
        <w:tc>
          <w:tcPr>
            <w:tcW w:w="3249" w:type="dxa"/>
            <w:shd w:val="clear" w:color="auto" w:fill="14235F"/>
          </w:tcPr>
          <w:p w14:paraId="25556321" w14:textId="77777777" w:rsidR="009E5B32" w:rsidRDefault="00000000">
            <w:r>
              <w:rPr>
                <w:b/>
                <w:color w:val="FFFFFF"/>
                <w:sz w:val="21"/>
              </w:rPr>
              <w:t>Done</w:t>
            </w:r>
          </w:p>
        </w:tc>
      </w:tr>
      <w:tr w:rsidR="009E5B32" w14:paraId="65FFD0ED" w14:textId="77777777">
        <w:tc>
          <w:tcPr>
            <w:tcW w:w="5896" w:type="dxa"/>
          </w:tcPr>
          <w:p w14:paraId="47A5A1B4" w14:textId="77777777" w:rsidR="009E5B32" w:rsidRDefault="00000000">
            <w:r>
              <w:rPr>
                <w:sz w:val="20"/>
              </w:rPr>
              <w:t>Approve this policy at the Governing Body and record the date</w:t>
            </w:r>
          </w:p>
        </w:tc>
        <w:tc>
          <w:tcPr>
            <w:tcW w:w="1928" w:type="dxa"/>
          </w:tcPr>
          <w:p w14:paraId="383944C4" w14:textId="77777777" w:rsidR="009E5B32" w:rsidRDefault="00000000">
            <w:r>
              <w:rPr>
                <w:sz w:val="20"/>
              </w:rPr>
              <w:t>HT / Chair</w:t>
            </w:r>
          </w:p>
        </w:tc>
        <w:tc>
          <w:tcPr>
            <w:tcW w:w="1020" w:type="dxa"/>
          </w:tcPr>
          <w:p w14:paraId="080FECE5" w14:textId="77777777" w:rsidR="009E5B32" w:rsidRDefault="009E5B32"/>
        </w:tc>
      </w:tr>
      <w:tr w:rsidR="009E5B32" w14:paraId="5DDBF660" w14:textId="77777777">
        <w:tc>
          <w:tcPr>
            <w:tcW w:w="5896" w:type="dxa"/>
          </w:tcPr>
          <w:p w14:paraId="21FEF5BB" w14:textId="77777777" w:rsidR="009E5B32" w:rsidRDefault="00000000">
            <w:r>
              <w:rPr>
                <w:sz w:val="20"/>
              </w:rPr>
              <w:t>Publish the policy on the school website</w:t>
            </w:r>
          </w:p>
        </w:tc>
        <w:tc>
          <w:tcPr>
            <w:tcW w:w="1928" w:type="dxa"/>
          </w:tcPr>
          <w:p w14:paraId="4D25D469" w14:textId="77777777" w:rsidR="009E5B32" w:rsidRDefault="00000000">
            <w:r>
              <w:rPr>
                <w:sz w:val="20"/>
              </w:rPr>
              <w:t>Office</w:t>
            </w:r>
          </w:p>
        </w:tc>
        <w:tc>
          <w:tcPr>
            <w:tcW w:w="1020" w:type="dxa"/>
          </w:tcPr>
          <w:p w14:paraId="3F5292F1" w14:textId="77777777" w:rsidR="009E5B32" w:rsidRDefault="009E5B32"/>
        </w:tc>
      </w:tr>
      <w:tr w:rsidR="009E5B32" w14:paraId="35A50219" w14:textId="77777777">
        <w:tc>
          <w:tcPr>
            <w:tcW w:w="5896" w:type="dxa"/>
          </w:tcPr>
          <w:p w14:paraId="5A879E02" w14:textId="77777777" w:rsidR="009E5B32" w:rsidRDefault="00000000">
            <w:r>
              <w:rPr>
                <w:sz w:val="20"/>
              </w:rPr>
              <w:t>Publish the parent guide alongside it</w:t>
            </w:r>
          </w:p>
        </w:tc>
        <w:tc>
          <w:tcPr>
            <w:tcW w:w="1928" w:type="dxa"/>
          </w:tcPr>
          <w:p w14:paraId="1FC5AA77" w14:textId="77777777" w:rsidR="009E5B32" w:rsidRDefault="00000000">
            <w:r>
              <w:rPr>
                <w:sz w:val="20"/>
              </w:rPr>
              <w:t>Subject lead</w:t>
            </w:r>
          </w:p>
        </w:tc>
        <w:tc>
          <w:tcPr>
            <w:tcW w:w="1020" w:type="dxa"/>
          </w:tcPr>
          <w:p w14:paraId="7D2954BE" w14:textId="77777777" w:rsidR="009E5B32" w:rsidRDefault="009E5B32"/>
        </w:tc>
      </w:tr>
      <w:tr w:rsidR="009E5B32" w14:paraId="31001009" w14:textId="77777777">
        <w:tc>
          <w:tcPr>
            <w:tcW w:w="5896" w:type="dxa"/>
          </w:tcPr>
          <w:p w14:paraId="164E4357" w14:textId="77777777" w:rsidR="009E5B32" w:rsidRDefault="00000000">
            <w:r>
              <w:rPr>
                <w:sz w:val="20"/>
              </w:rPr>
              <w:t>Audit the Kapow units against Appendix 2 and log any gaps</w:t>
            </w:r>
          </w:p>
        </w:tc>
        <w:tc>
          <w:tcPr>
            <w:tcW w:w="1928" w:type="dxa"/>
          </w:tcPr>
          <w:p w14:paraId="537A144E" w14:textId="77777777" w:rsidR="009E5B32" w:rsidRDefault="00000000">
            <w:r>
              <w:rPr>
                <w:sz w:val="20"/>
              </w:rPr>
              <w:t>Subject lead</w:t>
            </w:r>
          </w:p>
        </w:tc>
        <w:tc>
          <w:tcPr>
            <w:tcW w:w="1020" w:type="dxa"/>
          </w:tcPr>
          <w:p w14:paraId="0D69DAEB" w14:textId="77777777" w:rsidR="009E5B32" w:rsidRDefault="009E5B32"/>
        </w:tc>
      </w:tr>
      <w:tr w:rsidR="009E5B32" w14:paraId="1F374ED6" w14:textId="77777777">
        <w:tc>
          <w:tcPr>
            <w:tcW w:w="5896" w:type="dxa"/>
          </w:tcPr>
          <w:p w14:paraId="6A73F89E" w14:textId="77777777" w:rsidR="009E5B32" w:rsidRDefault="00000000">
            <w:r>
              <w:rPr>
                <w:sz w:val="20"/>
              </w:rPr>
              <w:t>Check every Year 3–6 unit is released, not "coming soon"</w:t>
            </w:r>
          </w:p>
        </w:tc>
        <w:tc>
          <w:tcPr>
            <w:tcW w:w="1928" w:type="dxa"/>
          </w:tcPr>
          <w:p w14:paraId="7E15ACF2" w14:textId="77777777" w:rsidR="009E5B32" w:rsidRDefault="00000000">
            <w:r>
              <w:rPr>
                <w:sz w:val="20"/>
              </w:rPr>
              <w:t>Subject lead</w:t>
            </w:r>
          </w:p>
        </w:tc>
        <w:tc>
          <w:tcPr>
            <w:tcW w:w="1020" w:type="dxa"/>
          </w:tcPr>
          <w:p w14:paraId="2098C12B" w14:textId="77777777" w:rsidR="009E5B32" w:rsidRDefault="009E5B32"/>
        </w:tc>
      </w:tr>
      <w:tr w:rsidR="009E5B32" w14:paraId="667858D6" w14:textId="77777777">
        <w:tc>
          <w:tcPr>
            <w:tcW w:w="5896" w:type="dxa"/>
          </w:tcPr>
          <w:p w14:paraId="27D834C5" w14:textId="77777777" w:rsidR="009E5B32" w:rsidRDefault="00000000">
            <w:r>
              <w:rPr>
                <w:sz w:val="20"/>
              </w:rPr>
              <w:t>Plan substitute content for any unit not released in time</w:t>
            </w:r>
          </w:p>
        </w:tc>
        <w:tc>
          <w:tcPr>
            <w:tcW w:w="1928" w:type="dxa"/>
          </w:tcPr>
          <w:p w14:paraId="2C6D38EB" w14:textId="77777777" w:rsidR="009E5B32" w:rsidRDefault="00000000">
            <w:r>
              <w:rPr>
                <w:sz w:val="20"/>
              </w:rPr>
              <w:t>Subject lead</w:t>
            </w:r>
          </w:p>
        </w:tc>
        <w:tc>
          <w:tcPr>
            <w:tcW w:w="1020" w:type="dxa"/>
          </w:tcPr>
          <w:p w14:paraId="752D508E" w14:textId="77777777" w:rsidR="009E5B32" w:rsidRDefault="009E5B32"/>
        </w:tc>
      </w:tr>
      <w:tr w:rsidR="009E5B32" w14:paraId="623E57FB" w14:textId="77777777">
        <w:tc>
          <w:tcPr>
            <w:tcW w:w="5896" w:type="dxa"/>
          </w:tcPr>
          <w:p w14:paraId="31F4F052" w14:textId="77777777" w:rsidR="009E5B32" w:rsidRDefault="00000000">
            <w:r>
              <w:rPr>
                <w:sz w:val="20"/>
              </w:rPr>
              <w:t>Deliver whole-staff training on the new content and the withdrawal rules</w:t>
            </w:r>
          </w:p>
        </w:tc>
        <w:tc>
          <w:tcPr>
            <w:tcW w:w="1928" w:type="dxa"/>
          </w:tcPr>
          <w:p w14:paraId="1CB446D1" w14:textId="77777777" w:rsidR="009E5B32" w:rsidRDefault="00000000">
            <w:r>
              <w:rPr>
                <w:sz w:val="20"/>
              </w:rPr>
              <w:t>HT / Subject lead</w:t>
            </w:r>
          </w:p>
        </w:tc>
        <w:tc>
          <w:tcPr>
            <w:tcW w:w="1020" w:type="dxa"/>
          </w:tcPr>
          <w:p w14:paraId="4B0D8F46" w14:textId="77777777" w:rsidR="009E5B32" w:rsidRDefault="009E5B32"/>
        </w:tc>
      </w:tr>
      <w:tr w:rsidR="009E5B32" w14:paraId="052AA88F" w14:textId="77777777">
        <w:tc>
          <w:tcPr>
            <w:tcW w:w="5896" w:type="dxa"/>
          </w:tcPr>
          <w:p w14:paraId="0CC21313" w14:textId="77777777" w:rsidR="009E5B32" w:rsidRDefault="00000000">
            <w:r>
              <w:rPr>
                <w:sz w:val="20"/>
              </w:rPr>
              <w:t>Brief staff on the puberty vs sex education distinction, in writing</w:t>
            </w:r>
          </w:p>
        </w:tc>
        <w:tc>
          <w:tcPr>
            <w:tcW w:w="1928" w:type="dxa"/>
          </w:tcPr>
          <w:p w14:paraId="0C62800B" w14:textId="77777777" w:rsidR="009E5B32" w:rsidRDefault="00000000">
            <w:r>
              <w:rPr>
                <w:sz w:val="20"/>
              </w:rPr>
              <w:t>Subject lead</w:t>
            </w:r>
          </w:p>
        </w:tc>
        <w:tc>
          <w:tcPr>
            <w:tcW w:w="1020" w:type="dxa"/>
          </w:tcPr>
          <w:p w14:paraId="39D6EC0E" w14:textId="77777777" w:rsidR="009E5B32" w:rsidRDefault="009E5B32"/>
        </w:tc>
      </w:tr>
      <w:tr w:rsidR="009E5B32" w14:paraId="5D46F6E5" w14:textId="77777777">
        <w:tc>
          <w:tcPr>
            <w:tcW w:w="5896" w:type="dxa"/>
          </w:tcPr>
          <w:p w14:paraId="509136C3" w14:textId="77777777" w:rsidR="009E5B32" w:rsidRDefault="00000000">
            <w:r>
              <w:rPr>
                <w:sz w:val="20"/>
              </w:rPr>
              <w:t>Agree ground rules format and question box protocol across the school</w:t>
            </w:r>
          </w:p>
        </w:tc>
        <w:tc>
          <w:tcPr>
            <w:tcW w:w="1928" w:type="dxa"/>
          </w:tcPr>
          <w:p w14:paraId="6DEEB53F" w14:textId="77777777" w:rsidR="009E5B32" w:rsidRDefault="00000000">
            <w:r>
              <w:rPr>
                <w:sz w:val="20"/>
              </w:rPr>
              <w:t>Subject lead</w:t>
            </w:r>
          </w:p>
        </w:tc>
        <w:tc>
          <w:tcPr>
            <w:tcW w:w="1020" w:type="dxa"/>
          </w:tcPr>
          <w:p w14:paraId="79AC2CFE" w14:textId="77777777" w:rsidR="009E5B32" w:rsidRDefault="009E5B32"/>
        </w:tc>
      </w:tr>
      <w:tr w:rsidR="009E5B32" w14:paraId="27F49A3C" w14:textId="77777777">
        <w:tc>
          <w:tcPr>
            <w:tcW w:w="5896" w:type="dxa"/>
          </w:tcPr>
          <w:p w14:paraId="067A9B51" w14:textId="77777777" w:rsidR="009E5B32" w:rsidRDefault="00000000">
            <w:r>
              <w:rPr>
                <w:sz w:val="20"/>
              </w:rPr>
              <w:t>Agree with the DSL how disclosures during units will be handled</w:t>
            </w:r>
          </w:p>
        </w:tc>
        <w:tc>
          <w:tcPr>
            <w:tcW w:w="1928" w:type="dxa"/>
          </w:tcPr>
          <w:p w14:paraId="28A52A06" w14:textId="77777777" w:rsidR="009E5B32" w:rsidRDefault="00000000">
            <w:r>
              <w:rPr>
                <w:sz w:val="20"/>
              </w:rPr>
              <w:t>DSL</w:t>
            </w:r>
          </w:p>
        </w:tc>
        <w:tc>
          <w:tcPr>
            <w:tcW w:w="1020" w:type="dxa"/>
          </w:tcPr>
          <w:p w14:paraId="6349F97A" w14:textId="77777777" w:rsidR="009E5B32" w:rsidRDefault="009E5B32"/>
        </w:tc>
      </w:tr>
      <w:tr w:rsidR="009E5B32" w14:paraId="0937B44E" w14:textId="77777777">
        <w:tc>
          <w:tcPr>
            <w:tcW w:w="5896" w:type="dxa"/>
          </w:tcPr>
          <w:p w14:paraId="6DCDAC43" w14:textId="77777777" w:rsidR="009E5B32" w:rsidRDefault="00000000">
            <w:r>
              <w:rPr>
                <w:sz w:val="20"/>
              </w:rPr>
              <w:t>Plan SEND adaptations with the SENDCO for each year group</w:t>
            </w:r>
          </w:p>
        </w:tc>
        <w:tc>
          <w:tcPr>
            <w:tcW w:w="1928" w:type="dxa"/>
          </w:tcPr>
          <w:p w14:paraId="06567696" w14:textId="77777777" w:rsidR="009E5B32" w:rsidRDefault="00000000">
            <w:r>
              <w:rPr>
                <w:sz w:val="20"/>
              </w:rPr>
              <w:t>SENDCO</w:t>
            </w:r>
          </w:p>
        </w:tc>
        <w:tc>
          <w:tcPr>
            <w:tcW w:w="1020" w:type="dxa"/>
          </w:tcPr>
          <w:p w14:paraId="3E100FB7" w14:textId="77777777" w:rsidR="009E5B32" w:rsidRDefault="009E5B32"/>
        </w:tc>
      </w:tr>
      <w:tr w:rsidR="009E5B32" w14:paraId="598A3AEB" w14:textId="77777777">
        <w:tc>
          <w:tcPr>
            <w:tcW w:w="5896" w:type="dxa"/>
          </w:tcPr>
          <w:p w14:paraId="390CB920" w14:textId="77777777" w:rsidR="009E5B32" w:rsidRDefault="00000000">
            <w:r>
              <w:rPr>
                <w:sz w:val="20"/>
              </w:rPr>
              <w:t>Hold a parent information session and show sample materials</w:t>
            </w:r>
          </w:p>
        </w:tc>
        <w:tc>
          <w:tcPr>
            <w:tcW w:w="1928" w:type="dxa"/>
          </w:tcPr>
          <w:p w14:paraId="3826E195" w14:textId="77777777" w:rsidR="009E5B32" w:rsidRDefault="00000000">
            <w:r>
              <w:rPr>
                <w:sz w:val="20"/>
              </w:rPr>
              <w:t>HT / Subject lead</w:t>
            </w:r>
          </w:p>
        </w:tc>
        <w:tc>
          <w:tcPr>
            <w:tcW w:w="1020" w:type="dxa"/>
          </w:tcPr>
          <w:p w14:paraId="46A8EC9E" w14:textId="77777777" w:rsidR="009E5B32" w:rsidRDefault="009E5B32"/>
        </w:tc>
      </w:tr>
      <w:tr w:rsidR="009E5B32" w14:paraId="39A55C8A" w14:textId="77777777">
        <w:tc>
          <w:tcPr>
            <w:tcW w:w="5896" w:type="dxa"/>
          </w:tcPr>
          <w:p w14:paraId="27033B30" w14:textId="77777777" w:rsidR="009E5B32" w:rsidRDefault="00000000">
            <w:r>
              <w:rPr>
                <w:sz w:val="20"/>
              </w:rPr>
              <w:t>Set the date for the Year 6 sex education parent notification letter</w:t>
            </w:r>
          </w:p>
        </w:tc>
        <w:tc>
          <w:tcPr>
            <w:tcW w:w="1928" w:type="dxa"/>
          </w:tcPr>
          <w:p w14:paraId="420276E8" w14:textId="77777777" w:rsidR="009E5B32" w:rsidRDefault="00000000">
            <w:r>
              <w:rPr>
                <w:sz w:val="20"/>
              </w:rPr>
              <w:t>Subject lead</w:t>
            </w:r>
          </w:p>
        </w:tc>
        <w:tc>
          <w:tcPr>
            <w:tcW w:w="1020" w:type="dxa"/>
          </w:tcPr>
          <w:p w14:paraId="73986D48" w14:textId="77777777" w:rsidR="009E5B32" w:rsidRDefault="009E5B32"/>
        </w:tc>
      </w:tr>
      <w:tr w:rsidR="009E5B32" w14:paraId="19A7E24E" w14:textId="77777777">
        <w:tc>
          <w:tcPr>
            <w:tcW w:w="5896" w:type="dxa"/>
          </w:tcPr>
          <w:p w14:paraId="17DBFDDD" w14:textId="77777777" w:rsidR="009E5B32" w:rsidRDefault="00000000">
            <w:r>
              <w:rPr>
                <w:sz w:val="20"/>
              </w:rPr>
              <w:t>Confirm arrangements for viewing materials on request</w:t>
            </w:r>
          </w:p>
        </w:tc>
        <w:tc>
          <w:tcPr>
            <w:tcW w:w="1928" w:type="dxa"/>
          </w:tcPr>
          <w:p w14:paraId="6DA6D80E" w14:textId="77777777" w:rsidR="009E5B32" w:rsidRDefault="00000000">
            <w:r>
              <w:rPr>
                <w:sz w:val="20"/>
              </w:rPr>
              <w:t>Office</w:t>
            </w:r>
          </w:p>
        </w:tc>
        <w:tc>
          <w:tcPr>
            <w:tcW w:w="1020" w:type="dxa"/>
          </w:tcPr>
          <w:p w14:paraId="34BB89F2" w14:textId="77777777" w:rsidR="009E5B32" w:rsidRDefault="009E5B32"/>
        </w:tc>
      </w:tr>
      <w:tr w:rsidR="009E5B32" w14:paraId="477B090D" w14:textId="77777777">
        <w:tc>
          <w:tcPr>
            <w:tcW w:w="5896" w:type="dxa"/>
          </w:tcPr>
          <w:p w14:paraId="58A1988F" w14:textId="77777777" w:rsidR="009E5B32" w:rsidRDefault="00000000">
            <w:r>
              <w:rPr>
                <w:sz w:val="20"/>
              </w:rPr>
              <w:t>Check no external provider contract restricts sharing materials with parents</w:t>
            </w:r>
          </w:p>
        </w:tc>
        <w:tc>
          <w:tcPr>
            <w:tcW w:w="1928" w:type="dxa"/>
          </w:tcPr>
          <w:p w14:paraId="4A669811" w14:textId="77777777" w:rsidR="009E5B32" w:rsidRDefault="00000000">
            <w:r>
              <w:rPr>
                <w:sz w:val="20"/>
              </w:rPr>
              <w:t>HT</w:t>
            </w:r>
          </w:p>
        </w:tc>
        <w:tc>
          <w:tcPr>
            <w:tcW w:w="1020" w:type="dxa"/>
          </w:tcPr>
          <w:p w14:paraId="5CE49027" w14:textId="77777777" w:rsidR="009E5B32" w:rsidRDefault="009E5B32"/>
        </w:tc>
      </w:tr>
      <w:tr w:rsidR="009E5B32" w14:paraId="59DED504" w14:textId="77777777">
        <w:tc>
          <w:tcPr>
            <w:tcW w:w="5896" w:type="dxa"/>
          </w:tcPr>
          <w:p w14:paraId="56170C3E" w14:textId="77777777" w:rsidR="009E5B32" w:rsidRDefault="00000000">
            <w:r>
              <w:rPr>
                <w:sz w:val="20"/>
              </w:rPr>
              <w:t>Report readiness to the Governing Body before September</w:t>
            </w:r>
          </w:p>
        </w:tc>
        <w:tc>
          <w:tcPr>
            <w:tcW w:w="1928" w:type="dxa"/>
          </w:tcPr>
          <w:p w14:paraId="4D3D7C2A" w14:textId="77777777" w:rsidR="009E5B32" w:rsidRDefault="00000000">
            <w:r>
              <w:rPr>
                <w:sz w:val="20"/>
              </w:rPr>
              <w:t>HT</w:t>
            </w:r>
          </w:p>
        </w:tc>
        <w:tc>
          <w:tcPr>
            <w:tcW w:w="1020" w:type="dxa"/>
          </w:tcPr>
          <w:p w14:paraId="4AD148B3" w14:textId="77777777" w:rsidR="009E5B32" w:rsidRDefault="009E5B32"/>
        </w:tc>
      </w:tr>
    </w:tbl>
    <w:p w14:paraId="549EDA10" w14:textId="77777777" w:rsidR="009D2CD7" w:rsidRDefault="009D2CD7"/>
    <w:sectPr w:rsidR="009D2CD7" w:rsidSect="00034616">
      <w:pgSz w:w="12240" w:h="15840"/>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3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02352875">
    <w:abstractNumId w:val="8"/>
  </w:num>
  <w:num w:numId="2" w16cid:durableId="802237510">
    <w:abstractNumId w:val="6"/>
  </w:num>
  <w:num w:numId="3" w16cid:durableId="1312950150">
    <w:abstractNumId w:val="5"/>
  </w:num>
  <w:num w:numId="4" w16cid:durableId="373115328">
    <w:abstractNumId w:val="4"/>
  </w:num>
  <w:num w:numId="5" w16cid:durableId="642008746">
    <w:abstractNumId w:val="7"/>
  </w:num>
  <w:num w:numId="6" w16cid:durableId="169952958">
    <w:abstractNumId w:val="3"/>
  </w:num>
  <w:num w:numId="7" w16cid:durableId="1889025015">
    <w:abstractNumId w:val="2"/>
  </w:num>
  <w:num w:numId="8" w16cid:durableId="1917395228">
    <w:abstractNumId w:val="1"/>
  </w:num>
  <w:num w:numId="9" w16cid:durableId="190351866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6E019A"/>
    <w:rsid w:val="009D2CD7"/>
    <w:rsid w:val="009E5B32"/>
    <w:rsid w:val="00AA1D8D"/>
    <w:rsid w:val="00B47730"/>
    <w:rsid w:val="00CB0664"/>
    <w:rsid w:val="00D2038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0077F77"/>
  <w14:defaultImageDpi w14:val="300"/>
  <w15:docId w15:val="{FF6A390B-9DA9-664B-87A6-26E931B40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60" w:line="264" w:lineRule="auto"/>
    </w:pPr>
    <w:rPr>
      <w:rFonts w:ascii="Calibri" w:eastAsia="Calibri" w:hAnsi="Calibri"/>
      <w:color w:val="1A1A1A"/>
    </w:rPr>
  </w:style>
  <w:style w:type="paragraph" w:styleId="Heading1">
    <w:name w:val="heading 1"/>
    <w:basedOn w:val="Normal"/>
    <w:next w:val="Normal"/>
    <w:link w:val="Heading1Char"/>
    <w:uiPriority w:val="9"/>
    <w:qFormat/>
    <w:rsid w:val="00FC693F"/>
    <w:pPr>
      <w:keepNext/>
      <w:keepLines/>
      <w:spacing w:before="360" w:after="120"/>
      <w:outlineLvl w:val="0"/>
    </w:pPr>
    <w:rPr>
      <w:rFonts w:asciiTheme="majorHAnsi" w:eastAsiaTheme="majorEastAsia" w:hAnsiTheme="majorHAnsi" w:cstheme="majorBidi"/>
      <w:b/>
      <w:bCs/>
      <w:color w:val="14235F"/>
      <w:sz w:val="34"/>
      <w:szCs w:val="28"/>
    </w:rPr>
  </w:style>
  <w:style w:type="paragraph" w:styleId="Heading2">
    <w:name w:val="heading 2"/>
    <w:basedOn w:val="Normal"/>
    <w:next w:val="Normal"/>
    <w:link w:val="Heading2Char"/>
    <w:uiPriority w:val="9"/>
    <w:unhideWhenUsed/>
    <w:qFormat/>
    <w:rsid w:val="00FC693F"/>
    <w:pPr>
      <w:keepNext/>
      <w:keepLines/>
      <w:spacing w:before="260" w:after="80"/>
      <w:outlineLvl w:val="1"/>
    </w:pPr>
    <w:rPr>
      <w:rFonts w:asciiTheme="majorHAnsi" w:eastAsiaTheme="majorEastAsia" w:hAnsiTheme="majorHAnsi" w:cstheme="majorBidi"/>
      <w:b/>
      <w:bCs/>
      <w:color w:val="14235F"/>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1bodycopy10pt">
    <w:name w:val="1 body copy 10pt"/>
    <w:basedOn w:val="Normal"/>
    <w:link w:val="1bodycopy10ptChar"/>
    <w:qFormat/>
    <w:rsid w:val="00D2038B"/>
    <w:pPr>
      <w:spacing w:after="120" w:line="240" w:lineRule="auto"/>
    </w:pPr>
    <w:rPr>
      <w:rFonts w:ascii="Arial" w:eastAsia="MS Mincho" w:hAnsi="Arial" w:cs="Times New Roman"/>
      <w:color w:val="auto"/>
      <w:sz w:val="20"/>
      <w:szCs w:val="24"/>
    </w:rPr>
  </w:style>
  <w:style w:type="character" w:customStyle="1" w:styleId="1bodycopy10ptChar">
    <w:name w:val="1 body copy 10pt Char"/>
    <w:link w:val="1bodycopy10pt"/>
    <w:rsid w:val="00D2038B"/>
    <w:rPr>
      <w:rFonts w:ascii="Arial" w:eastAsia="MS Mincho" w:hAnsi="Arial" w:cs="Times New Roman"/>
      <w:sz w:val="20"/>
      <w:szCs w:val="24"/>
    </w:rPr>
  </w:style>
  <w:style w:type="paragraph" w:customStyle="1" w:styleId="6Abstract">
    <w:name w:val="6 Abstract"/>
    <w:qFormat/>
    <w:rsid w:val="00D2038B"/>
    <w:pPr>
      <w:spacing w:after="240" w:line="259" w:lineRule="auto"/>
    </w:pPr>
    <w:rPr>
      <w:rFonts w:ascii="Arial" w:eastAsia="MS Mincho" w:hAnsi="Arial" w:cs="Times New Roman"/>
      <w:sz w:val="28"/>
      <w:szCs w:val="28"/>
    </w:rPr>
  </w:style>
  <w:style w:type="paragraph" w:customStyle="1" w:styleId="1bodycopy11pt">
    <w:name w:val="1 body copy 11pt"/>
    <w:autoRedefine/>
    <w:rsid w:val="00D2038B"/>
    <w:pPr>
      <w:spacing w:after="120" w:line="240" w:lineRule="auto"/>
      <w:ind w:right="850"/>
    </w:pPr>
    <w:rPr>
      <w:rFonts w:ascii="Arial" w:eastAsia="MS Mincho" w:hAnsi="Arial" w:cs="Arial"/>
      <w:szCs w:val="24"/>
    </w:rPr>
  </w:style>
  <w:style w:type="paragraph" w:customStyle="1" w:styleId="3Policytitle">
    <w:name w:val="3 Policy title"/>
    <w:basedOn w:val="Normal"/>
    <w:qFormat/>
    <w:rsid w:val="00D2038B"/>
    <w:pPr>
      <w:spacing w:after="120" w:line="240" w:lineRule="auto"/>
    </w:pPr>
    <w:rPr>
      <w:rFonts w:ascii="Arial" w:eastAsia="MS Mincho" w:hAnsi="Arial" w:cs="Times New Roman"/>
      <w:b/>
      <w:color w:val="auto"/>
      <w:sz w:val="7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21</Pages>
  <Words>5374</Words>
  <Characters>30632</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35935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Matthew Davies</cp:lastModifiedBy>
  <cp:revision>2</cp:revision>
  <dcterms:created xsi:type="dcterms:W3CDTF">2026-08-22T08:58:00Z</dcterms:created>
  <dcterms:modified xsi:type="dcterms:W3CDTF">2026-08-22T08:58:00Z</dcterms:modified>
  <cp:category/>
</cp:coreProperties>
</file>